
<file path=[Content_Types].xml><?xml version="1.0" encoding="utf-8"?>
<Types xmlns="http://schemas.openxmlformats.org/package/2006/content-types">
  <Default Extension="fntdata" ContentType="application/x-fontdata"/>
  <Default Extension="jpeg" ContentType="image/jpeg"/>
  <Default Extension="png" ContentType="image/png"/>
  <Default Extension="rels" ContentType="application/vnd.openxmlformats-package.relationships+xml"/>
  <Default Extension="xml" ContentType="application/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numbering.xml" ContentType="application/vnd.openxmlformats-officedocument.wordprocessingml.numbering+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3.odttf" ContentType="application/vnd.openxmlformats-officedocument.obfuscatedFont"/>
  <Override PartName="/word/fonts/font8.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pic="http://schemas.openxmlformats.org/drawingml/2006/picture"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keepNext w:val="false"/>
        <w:keepLines w:val="false"/>
        <w:pageBreakBefore w:val="false"/>
        <w:widowControl w:val="false"/>
        <w:shd w:val="clear" w:fill="auto"/>
        <w:spacing w:lineRule="auto" w:line="276" w:before="0" w:after="0"/>
        <w:ind w:hanging="0" w:start="0" w:end="0"/>
        <w:jc w:val="start"/>
        <w:rPr>
          <w:rFonts w:ascii="Arial" w:hAnsi="Arial" w:eastAsia="Arial" w:cs="Arial"/>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Arial" w:cs="Arial" w:ascii="Arial" w:hAnsi="Arial"/>
          <w:b w:val="false"/>
          <w:bCs w:val="false"/>
          <w:i w:val="false"/>
          <w:iCs w:val="false"/>
          <w:caps w:val="false"/>
          <w:smallCaps w:val="false"/>
          <w:strike w:val="false"/>
          <w:dstrike w:val="false"/>
          <w:color w:val="000000"/>
          <w:position w:val="0"/>
          <w:sz w:val="22"/>
          <w:szCs w:val="22"/>
          <w:u w:val="none"/>
          <w:shd w:fill="auto" w:val="clear"/>
          <w:vertAlign w:val="baseline"/>
        </w:rPr>
      </w:r>
    </w:p>
    <w:tbl>
      <w:tblPr>
        <w:tblStyle w:val="40"/>
        <w:tblW w:w="10885" w:type="dxa"/>
        <w:jc w:val="start"/>
        <w:tblInd w:w="185" w:type="dxa"/>
        <w:tblLayout w:type="fixed"/>
        <w:tblCellMar>
          <w:top w:w="0" w:type="dxa"/>
          <w:start w:w="43" w:type="dxa"/>
          <w:bottom w:w="0" w:type="dxa"/>
          <w:end w:w="43" w:type="dxa"/>
        </w:tblCellMar>
      </w:tblPr>
      <w:tblGrid>
        <w:gridCol w:w="617"/>
        <w:gridCol w:w="3975"/>
        <w:gridCol w:w="1123"/>
        <w:gridCol w:w="1247"/>
        <w:gridCol w:w="1003"/>
        <w:gridCol w:w="782"/>
        <w:gridCol w:w="1305"/>
        <w:gridCol w:w="833"/>
      </w:tblGrid>
      <w:tr>
        <w:trPr>
          <w:trHeight w:val="12613" w:hRule="atLeast"/>
        </w:trPr>
        <w:tc>
          <w:tcPr>
            <w:tcW w:w="10885" w:type="dxa"/>
            <w:gridSpan w:val="8"/>
            <w:tcBorders>
              <w:top w:val="single" w:sz="34" w:space="0" w:color="5F5F5F"/>
              <w:start w:val="single" w:sz="34" w:space="0" w:color="5F5F5F"/>
              <w:bottom w:val="single" w:sz="4" w:space="0" w:color="000000"/>
              <w:end w:val="single" w:sz="34" w:space="0" w:color="5F5F5F"/>
            </w:tcBorders>
          </w:tcPr>
          <w:p>
            <w:pPr>
              <w:pStyle w:val="Normal"/>
              <w:keepNext w:val="false"/>
              <w:keepLines w:val="false"/>
              <w:widowControl w:val="false"/>
              <w:shd w:val="clear" w:fill="auto"/>
              <w:suppressAutoHyphens w:val="true"/>
              <w:spacing w:lineRule="auto" w:line="240" w:before="3"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5"/>
                <w:szCs w:val="5"/>
                <w:highlight w:val="none"/>
                <w:u w:val="none"/>
                <w:shd w:fill="auto" w:val="clear"/>
                <w:vertAlign w:val="baseline"/>
                <w:lang w:val="pt-BR" w:eastAsia="zh-CN" w:bidi="hi-IN"/>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5"/>
                <w:szCs w:val="5"/>
                <w:u w:val="none"/>
                <w:shd w:fill="auto" w:val="clear"/>
                <w:vertAlign w:val="baseline"/>
                <w:lang w:val="pt-BR" w:eastAsia="zh-CN" w:bidi="hi-IN"/>
              </w:rPr>
            </w:r>
          </w:p>
          <w:p>
            <w:pPr>
              <w:pStyle w:val="Normal"/>
              <w:keepNext w:val="false"/>
              <w:keepLines w:val="false"/>
              <w:widowControl w:val="false"/>
              <w:shd w:val="clear" w:fill="auto"/>
              <w:tabs>
                <w:tab w:val="clear" w:pos="720"/>
                <w:tab w:val="left" w:pos="5001" w:leader="none"/>
                <w:tab w:val="left" w:pos="9053" w:leader="none"/>
              </w:tabs>
              <w:suppressAutoHyphens w:val="true"/>
              <w:spacing w:lineRule="auto" w:line="240" w:before="0" w:after="0"/>
              <w:ind w:hanging="0" w:start="629" w:end="0"/>
              <w:jc w:val="start"/>
              <w:rPr>
                <w:sz w:val="20"/>
                <w:lang w:val="pt-BR" w:eastAsia="zh-CN" w:bidi="hi-IN"/>
              </w:rPr>
            </w:pPr>
            <w:r>
              <w:rPr>
                <w:sz w:val="20"/>
                <w:lang w:val="pt-BR" w:eastAsia="zh-CN" w:bidi="hi-IN"/>
              </w:rPr>
              <w:drawing>
                <wp:inline distT="0" distB="0" distL="0" distR="0">
                  <wp:extent cx="684530" cy="370205"/>
                  <wp:effectExtent l="0" t="0" r="0" b="0"/>
                  <wp:docPr id="1"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2.jpg"/>
                          <pic:cNvPicPr>
                            <a:picLocks noChangeAspect="1" noChangeArrowheads="1"/>
                          </pic:cNvPicPr>
                        </pic:nvPicPr>
                        <pic:blipFill>
                          <a:blip r:embed="rId2"/>
                          <a:stretch>
                            <a:fillRect/>
                          </a:stretch>
                        </pic:blipFill>
                        <pic:spPr bwMode="auto">
                          <a:xfrm>
                            <a:off x="0" y="0"/>
                            <a:ext cx="684530" cy="370205"/>
                          </a:xfrm>
                          <a:prstGeom prst="rect">
                            <a:avLst/>
                          </a:prstGeom>
                          <a:noFill/>
                        </pic:spPr>
                      </pic:pic>
                    </a:graphicData>
                  </a:graphic>
                </wp:inline>
              </w:drawing>
            </w:r>
            <w:r>
              <w:rPr>
                <w:rFonts w:eastAsia="Times New Roman" w:cs="Times New Roman" w:ascii="Times New Roman" w:hAnsi="Times New Roman"/>
                <w:b w:val="false"/>
                <w:bCs w:val="false"/>
                <w:i w:val="false"/>
                <w:iCs w:val="false"/>
                <w:caps w:val="false"/>
                <w:smallCaps w:val="false"/>
                <w:strike w:val="false"/>
                <w:dstrike w:val="false"/>
                <w:color w:val="000000"/>
                <w:kern w:val="0"/>
                <w:sz w:val="33"/>
                <w:szCs w:val="33"/>
                <w:u w:val="none"/>
                <w:shd w:fill="auto" w:val="clear"/>
                <w:vertAlign w:val="superscript"/>
                <w:lang w:val="pt-BR" w:eastAsia="zh-CN" w:bidi="hi-IN"/>
              </w:rPr>
              <w:tab/>
            </w:r>
            <w:r>
              <w:rPr>
                <w:sz w:val="20"/>
                <w:lang w:val="pt-BR" w:eastAsia="zh-CN" w:bidi="hi-IN"/>
              </w:rPr>
              <w:drawing>
                <wp:inline distT="0" distB="0" distL="0" distR="0">
                  <wp:extent cx="628650" cy="616585"/>
                  <wp:effectExtent l="0" t="0" r="0" b="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noChangeArrowheads="1"/>
                          </pic:cNvPicPr>
                        </pic:nvPicPr>
                        <pic:blipFill>
                          <a:blip r:embed="rId3"/>
                          <a:stretch>
                            <a:fillRect/>
                          </a:stretch>
                        </pic:blipFill>
                        <pic:spPr bwMode="auto">
                          <a:xfrm>
                            <a:off x="0" y="0"/>
                            <a:ext cx="628650" cy="616585"/>
                          </a:xfrm>
                          <a:prstGeom prst="rect">
                            <a:avLst/>
                          </a:prstGeom>
                          <a:noFill/>
                        </pic:spPr>
                      </pic:pic>
                    </a:graphicData>
                  </a:graphic>
                </wp:inline>
              </w:drawing>
            </w: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lang w:val="pt-BR" w:eastAsia="zh-CN" w:bidi="hi-IN"/>
              </w:rPr>
              <w:tab/>
            </w:r>
            <w:r>
              <w:rPr>
                <w:sz w:val="20"/>
                <w:lang w:val="pt-BR" w:eastAsia="zh-CN" w:bidi="hi-IN"/>
              </w:rPr>
              <w:drawing>
                <wp:inline distT="0" distB="0" distL="0" distR="0">
                  <wp:extent cx="927100" cy="196215"/>
                  <wp:effectExtent l="0" t="0" r="0" b="0"/>
                  <wp:docPr id="3"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png"/>
                          <pic:cNvPicPr>
                            <a:picLocks noChangeAspect="1" noChangeArrowheads="1"/>
                          </pic:cNvPicPr>
                        </pic:nvPicPr>
                        <pic:blipFill>
                          <a:blip r:embed="rId4"/>
                          <a:stretch>
                            <a:fillRect/>
                          </a:stretch>
                        </pic:blipFill>
                        <pic:spPr bwMode="auto">
                          <a:xfrm>
                            <a:off x="0" y="0"/>
                            <a:ext cx="927100" cy="196215"/>
                          </a:xfrm>
                          <a:prstGeom prst="rect">
                            <a:avLst/>
                          </a:prstGeom>
                          <a:noFill/>
                        </pic:spPr>
                      </pic:pic>
                    </a:graphicData>
                  </a:graphic>
                </wp:inline>
              </w:drawing>
            </w:r>
          </w:p>
          <w:p>
            <w:pPr>
              <w:pStyle w:val="Normal"/>
              <w:keepNext w:val="false"/>
              <w:keepLines w:val="false"/>
              <w:widowControl w:val="false"/>
              <w:shd w:val="clear" w:fill="auto"/>
              <w:suppressAutoHyphens w:val="true"/>
              <w:spacing w:lineRule="auto" w:line="240" w:before="8"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lang w:val="pt-BR" w:eastAsia="zh-CN" w:bidi="hi-IN"/>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lang w:val="pt-BR" w:eastAsia="zh-CN" w:bidi="hi-IN"/>
              </w:rPr>
            </w:r>
          </w:p>
          <w:p>
            <w:pPr>
              <w:pStyle w:val="Normal"/>
              <w:keepNext w:val="false"/>
              <w:keepLines w:val="false"/>
              <w:widowControl w:val="false"/>
              <w:shd w:val="clear" w:fill="auto"/>
              <w:suppressAutoHyphens w:val="true"/>
              <w:spacing w:lineRule="auto" w:line="240" w:before="0" w:after="0"/>
              <w:ind w:firstLine="1" w:start="3709" w:end="3595"/>
              <w:jc w:val="center"/>
              <w:rPr>
                <w:sz w:val="20"/>
                <w:lang w:val="pt-BR" w:eastAsia="zh-CN" w:bidi="hi-IN"/>
              </w:rPr>
            </w:pPr>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MINISTÉRIO DA EDUCAÇÃO UNIVERSIDADE FEDERAL FLUMINENSE PRO REITORIA DE ADMINISTRAÇÃO</w:t>
            </w:r>
          </w:p>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2"/>
                <w:szCs w:val="22"/>
                <w:highlight w:val="none"/>
                <w:u w:val="none"/>
                <w:shd w:fill="auto" w:val="clear"/>
                <w:vertAlign w:val="baseline"/>
                <w:lang w:val="pt-BR" w:eastAsia="zh-CN" w:bidi="hi-IN"/>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r>
          </w:p>
          <w:p>
            <w:pPr>
              <w:pStyle w:val="Normal"/>
              <w:keepNext w:val="false"/>
              <w:keepLines w:val="false"/>
              <w:widowControl w:val="false"/>
              <w:shd w:val="clear" w:fill="auto"/>
              <w:suppressAutoHyphens w:val="true"/>
              <w:spacing w:lineRule="auto" w:line="482" w:before="175" w:after="0"/>
              <w:ind w:hanging="0" w:start="2681" w:end="2565"/>
              <w:jc w:val="center"/>
              <w:rPr>
                <w:sz w:val="20"/>
                <w:lang w:val="pt-BR" w:eastAsia="zh-CN" w:bidi="hi-IN"/>
              </w:rPr>
            </w:pPr>
            <w:r>
              <w:rPr>
                <w:rFonts w:eastAsia="Arial" w:cs="Arial" w:ascii="Arial" w:hAnsi="Arial"/>
                <w:b/>
                <w:bCs/>
                <w:i w:val="false"/>
                <w:iCs w:val="false"/>
                <w:caps w:val="false"/>
                <w:smallCaps w:val="false"/>
                <w:strike w:val="false"/>
                <w:dstrike w:val="false"/>
                <w:color w:val="000000"/>
                <w:kern w:val="0"/>
                <w:position w:val="0"/>
                <w:sz w:val="18"/>
                <w:szCs w:val="18"/>
                <w:u w:val="none"/>
                <w:shd w:fill="auto" w:val="clear"/>
                <w:vertAlign w:val="baseline"/>
                <w:lang w:val="pt-BR" w:eastAsia="zh-CN" w:bidi="hi-IN"/>
              </w:rPr>
              <w:t xml:space="preserve">ANEXO </w:t>
            </w:r>
            <w:r>
              <w:rPr>
                <w:rFonts w:eastAsia="Arial" w:cs="Arial" w:ascii="Arial" w:hAnsi="Arial"/>
                <w:b/>
                <w:bCs/>
                <w:color w:val="000000"/>
                <w:kern w:val="0"/>
                <w:sz w:val="18"/>
                <w:szCs w:val="18"/>
                <w:shd w:fill="auto" w:val="clear"/>
                <w:lang w:val="pt-BR" w:eastAsia="zh-CN" w:bidi="hi-IN"/>
              </w:rPr>
              <w:t xml:space="preserve">VI </w:t>
            </w:r>
            <w:r>
              <w:rPr>
                <w:rFonts w:eastAsia="Arial" w:cs="Arial" w:ascii="Arial" w:hAnsi="Arial"/>
                <w:b/>
                <w:bCs/>
                <w:i w:val="false"/>
                <w:iCs w:val="false"/>
                <w:caps w:val="false"/>
                <w:smallCaps w:val="false"/>
                <w:strike w:val="false"/>
                <w:dstrike w:val="false"/>
                <w:color w:val="000000"/>
                <w:kern w:val="0"/>
                <w:position w:val="0"/>
                <w:sz w:val="18"/>
                <w:szCs w:val="18"/>
                <w:u w:val="none"/>
                <w:shd w:fill="auto" w:val="clear"/>
                <w:vertAlign w:val="baseline"/>
                <w:lang w:val="pt-BR" w:eastAsia="zh-CN" w:bidi="hi-IN"/>
              </w:rPr>
              <w:t xml:space="preserve">DO EDITAL DO </w:t>
            </w:r>
            <w:r>
              <w:rPr>
                <w:rFonts w:eastAsia="Arial" w:cs="Arial" w:ascii="Arial" w:hAnsi="Arial"/>
                <w:b/>
                <w:bCs/>
                <w:color w:val="000000"/>
                <w:kern w:val="0"/>
                <w:sz w:val="18"/>
                <w:szCs w:val="18"/>
                <w:shd w:fill="auto" w:val="clear"/>
                <w:lang w:val="pt-BR" w:eastAsia="zh-CN" w:bidi="hi-IN"/>
              </w:rPr>
              <w:t>PE</w:t>
            </w:r>
            <w:r>
              <w:rPr>
                <w:rFonts w:eastAsia="Arial" w:cs="Arial" w:ascii="Arial" w:hAnsi="Arial"/>
                <w:b/>
                <w:bCs/>
                <w:i w:val="false"/>
                <w:iCs w:val="false"/>
                <w:caps w:val="false"/>
                <w:smallCaps w:val="false"/>
                <w:strike w:val="false"/>
                <w:dstrike w:val="false"/>
                <w:color w:val="000000"/>
                <w:kern w:val="0"/>
                <w:position w:val="0"/>
                <w:sz w:val="18"/>
                <w:szCs w:val="18"/>
                <w:u w:val="none"/>
                <w:shd w:fill="auto" w:val="clear"/>
                <w:vertAlign w:val="baseline"/>
                <w:lang w:val="pt-BR" w:eastAsia="zh-CN" w:bidi="hi-IN"/>
              </w:rPr>
              <w:t xml:space="preserve"> N.º </w:t>
            </w:r>
            <w:r>
              <w:rPr>
                <w:rFonts w:eastAsia="Arial" w:cs="Arial" w:ascii="Arial" w:hAnsi="Arial"/>
                <w:b/>
                <w:bCs/>
                <w:i w:val="false"/>
                <w:iCs w:val="false"/>
                <w:caps w:val="false"/>
                <w:smallCaps w:val="false"/>
                <w:strike w:val="false"/>
                <w:dstrike w:val="false"/>
                <w:color w:val="000000"/>
                <w:kern w:val="0"/>
                <w:position w:val="0"/>
                <w:sz w:val="18"/>
                <w:szCs w:val="18"/>
                <w:u w:val="none"/>
                <w:shd w:fill="auto" w:val="clear"/>
                <w:vertAlign w:val="baseline"/>
                <w:lang w:val="pt-BR" w:eastAsia="zh-CN" w:bidi="hi-IN"/>
              </w:rPr>
              <w:t>90.021/2026</w:t>
            </w:r>
            <w:r>
              <w:rPr>
                <w:rFonts w:eastAsia="Arial" w:cs="Arial" w:ascii="Arial" w:hAnsi="Arial"/>
                <w:b/>
                <w:bCs/>
                <w:i w:val="false"/>
                <w:iCs w:val="false"/>
                <w:caps w:val="false"/>
                <w:smallCaps w:val="false"/>
                <w:strike w:val="false"/>
                <w:dstrike w:val="false"/>
                <w:color w:val="000000"/>
                <w:kern w:val="0"/>
                <w:position w:val="0"/>
                <w:sz w:val="18"/>
                <w:szCs w:val="18"/>
                <w:u w:val="none"/>
                <w:shd w:fill="auto" w:val="clear"/>
                <w:vertAlign w:val="baseline"/>
                <w:lang w:val="pt-BR" w:eastAsia="zh-CN" w:bidi="hi-IN"/>
              </w:rPr>
              <w:t xml:space="preserve">/AD </w:t>
            </w:r>
          </w:p>
          <w:p>
            <w:pPr>
              <w:pStyle w:val="Normal"/>
              <w:keepNext w:val="false"/>
              <w:keepLines w:val="false"/>
              <w:widowControl w:val="false"/>
              <w:shd w:val="clear" w:fill="auto"/>
              <w:suppressAutoHyphens w:val="true"/>
              <w:spacing w:lineRule="auto" w:line="482" w:before="175" w:after="0"/>
              <w:ind w:hanging="0" w:start="2681" w:end="2565"/>
              <w:jc w:val="center"/>
              <w:rPr>
                <w:sz w:val="20"/>
                <w:lang w:val="pt-BR" w:eastAsia="zh-CN" w:bidi="hi-IN"/>
              </w:rPr>
            </w:pPr>
            <w:r>
              <w:rPr>
                <w:rFonts w:eastAsia="Arial" w:cs="Arial" w:ascii="Arial" w:hAnsi="Arial"/>
                <w:b/>
                <w:bCs/>
                <w:i w:val="false"/>
                <w:iCs w:val="false"/>
                <w:caps w:val="false"/>
                <w:smallCaps w:val="false"/>
                <w:strike w:val="false"/>
                <w:dstrike w:val="false"/>
                <w:color w:val="000000"/>
                <w:kern w:val="0"/>
                <w:position w:val="0"/>
                <w:sz w:val="18"/>
                <w:szCs w:val="18"/>
                <w:u w:val="none"/>
                <w:shd w:fill="auto" w:val="clear"/>
                <w:vertAlign w:val="baseline"/>
                <w:lang w:val="pt-BR" w:eastAsia="zh-CN" w:bidi="hi-IN"/>
              </w:rPr>
              <w:t>MINUTA ATA DE REGISTRO DE PREÇOS</w:t>
            </w:r>
          </w:p>
          <w:p>
            <w:pPr>
              <w:pStyle w:val="Normal"/>
              <w:keepNext w:val="false"/>
              <w:keepLines w:val="false"/>
              <w:widowControl w:val="false"/>
              <w:shd w:val="clear" w:fill="auto"/>
              <w:suppressAutoHyphens w:val="true"/>
              <w:spacing w:lineRule="auto" w:line="240" w:before="3"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1"/>
                <w:szCs w:val="21"/>
                <w:highlight w:val="none"/>
                <w:u w:val="none"/>
                <w:shd w:fill="auto" w:val="clear"/>
                <w:vertAlign w:val="baseline"/>
                <w:lang w:val="pt-BR" w:eastAsia="zh-CN" w:bidi="hi-IN"/>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1"/>
                <w:szCs w:val="21"/>
                <w:u w:val="none"/>
                <w:shd w:fill="auto" w:val="clear"/>
                <w:vertAlign w:val="baseline"/>
                <w:lang w:val="pt-BR" w:eastAsia="zh-CN" w:bidi="hi-IN"/>
              </w:rPr>
            </w:r>
          </w:p>
          <w:p>
            <w:pPr>
              <w:pStyle w:val="Normal"/>
              <w:keepNext w:val="false"/>
              <w:keepLines w:val="false"/>
              <w:widowControl w:val="false"/>
              <w:shd w:val="clear" w:fill="auto"/>
              <w:suppressAutoHyphens w:val="true"/>
              <w:spacing w:lineRule="auto" w:line="22" w:before="0" w:after="0"/>
              <w:ind w:hanging="0" w:start="1254" w:end="0"/>
              <w:jc w:val="start"/>
              <w:rPr>
                <w:sz w:val="20"/>
                <w:lang w:val="pt-BR" w:eastAsia="zh-CN" w:bidi="hi-IN"/>
              </w:rPr>
            </w:pPr>
            <w:r>
              <w:rPr>
                <w:sz w:val="20"/>
                <w:lang w:val="pt-BR" w:eastAsia="zh-CN" w:bidi="hi-IN"/>
              </w:rPr>
              <mc:AlternateContent>
                <mc:Choice Requires="wpg">
                  <w:drawing>
                    <wp:inline distT="0" distB="0" distL="0" distR="0">
                      <wp:extent cx="5323205" cy="13335"/>
                      <wp:effectExtent l="0" t="0" r="0" b="0"/>
                      <wp:docPr id="4" name="Grupo 2115606160"/>
                      <a:graphic xmlns:a="http://schemas.openxmlformats.org/drawingml/2006/main">
                        <a:graphicData uri="http://schemas.microsoft.com/office/word/2010/wordprocessingGroup">
                          <wpg:wgp>
                            <wpg:cNvGrpSpPr/>
                            <wpg:grpSpPr>
                              <a:xfrm>
                                <a:off x="0" y="0"/>
                                <a:ext cx="5323320" cy="13320"/>
                                <a:chOff x="0" y="0"/>
                                <a:chExt cx="5323320" cy="13320"/>
                              </a:xfrm>
                            </wpg:grpSpPr>
                            <wpg:grpSp>
                              <wpg:cNvGrpSpPr/>
                              <wpg:grpSpPr>
                                <a:xfrm>
                                  <a:off x="0" y="0"/>
                                  <a:ext cx="5323320" cy="13320"/>
                                </a:xfrm>
                              </wpg:grpSpPr>
                              <wps:wsp>
                                <wps:cNvPr id="5" name="Shape 3"/>
                                <wps:cNvSpPr/>
                                <wps:spPr>
                                  <a:xfrm>
                                    <a:off x="0" y="0"/>
                                    <a:ext cx="5323320" cy="13320"/>
                                  </a:xfrm>
                                  <a:prstGeom prst="rect">
                                    <a:avLst/>
                                  </a:prstGeom>
                                  <a:noFill/>
                                  <a:ln w="0">
                                    <a:noFill/>
                                  </a:ln>
                                </wps:spPr>
                                <wps:style>
                                  <a:lnRef idx="0"/>
                                  <a:fillRef idx="0"/>
                                  <a:effectRef idx="0"/>
                                  <a:fontRef idx="minor"/>
                                </wps:style>
                                <wps:bodyPr/>
                              </wps:wsp>
                              <wpg:grpSp>
                                <wpg:cNvGrpSpPr/>
                                <wpg:grpSpPr>
                                  <a:xfrm>
                                    <a:off x="0" y="0"/>
                                    <a:ext cx="5323320" cy="13320"/>
                                  </a:xfrm>
                                </wpg:grpSpPr>
                                <wps:wsp>
                                  <wps:cNvPr id="6" name="Shape 13"/>
                                  <wps:cNvSpPr/>
                                  <wps:spPr>
                                    <a:xfrm>
                                      <a:off x="0" y="0"/>
                                      <a:ext cx="5323320" cy="13320"/>
                                    </a:xfrm>
                                    <a:prstGeom prst="rect">
                                      <a:avLst/>
                                    </a:prstGeom>
                                    <a:noFill/>
                                    <a:ln w="0">
                                      <a:noFill/>
                                    </a:ln>
                                  </wps:spPr>
                                  <wps:style>
                                    <a:lnRef idx="0"/>
                                    <a:fillRef idx="0"/>
                                    <a:effectRef idx="0"/>
                                    <a:fontRef idx="minor"/>
                                  </wps:style>
                                  <wps:bodyPr/>
                                </wps:wsp>
                                <wpg:grpSp>
                                  <wpg:cNvGrpSpPr/>
                                  <wpg:grpSpPr>
                                    <a:xfrm>
                                      <a:off x="0" y="0"/>
                                      <a:ext cx="5323320" cy="13320"/>
                                    </a:xfrm>
                                  </wpg:grpSpPr>
                                  <wps:wsp>
                                    <wps:cNvPr id="7" name="Shape 15"/>
                                    <wps:cNvSpPr/>
                                    <wps:spPr>
                                      <a:xfrm>
                                        <a:off x="0" y="0"/>
                                        <a:ext cx="5323320" cy="13320"/>
                                      </a:xfrm>
                                      <a:prstGeom prst="rect">
                                        <a:avLst/>
                                      </a:prstGeom>
                                      <a:noFill/>
                                      <a:ln w="0">
                                        <a:noFill/>
                                      </a:ln>
                                    </wps:spPr>
                                    <wps:style>
                                      <a:lnRef idx="0"/>
                                      <a:fillRef idx="0"/>
                                      <a:effectRef idx="0"/>
                                      <a:fontRef idx="minor"/>
                                    </wps:style>
                                    <wps:bodyPr/>
                                  </wps:wsp>
                                  <wpg:grpSp>
                                    <wpg:cNvGrpSpPr/>
                                    <wpg:grpSpPr>
                                      <a:xfrm>
                                        <a:off x="0" y="0"/>
                                        <a:ext cx="5323320" cy="8280"/>
                                      </a:xfrm>
                                    </wpg:grpSpPr>
                                    <wps:wsp>
                                      <wps:cNvPr id="8" name="Shape 17"/>
                                      <wps:cNvSpPr/>
                                      <wps:spPr>
                                        <a:xfrm>
                                          <a:off x="0" y="0"/>
                                          <a:ext cx="5318280" cy="720"/>
                                        </a:xfrm>
                                        <a:prstGeom prst="rect">
                                          <a:avLst/>
                                        </a:prstGeom>
                                        <a:noFill/>
                                        <a:ln w="0">
                                          <a:noFill/>
                                        </a:ln>
                                      </wps:spPr>
                                      <wps:style>
                                        <a:lnRef idx="0"/>
                                        <a:fillRef idx="0"/>
                                        <a:effectRef idx="0"/>
                                        <a:fontRef idx="minor"/>
                                      </wps:style>
                                      <wps:bodyPr/>
                                    </wps:wsp>
                                    <wps:wsp>
                                      <wps:cNvPr id="9" name="Shape 18"/>
                                      <wps:cNvSpPr/>
                                      <wps:spPr>
                                        <a:xfrm>
                                          <a:off x="0" y="7560"/>
                                          <a:ext cx="5323320" cy="720"/>
                                        </a:xfrm>
                                        <a:custGeom>
                                          <a:avLst/>
                                          <a:gdLst>
                                            <a:gd name="textAreaLeft" fmla="*/ 0 w 3017880"/>
                                            <a:gd name="textAreaRight" fmla="*/ 3018600 w 3017880"/>
                                            <a:gd name="textAreaTop" fmla="*/ 0 h 360"/>
                                            <a:gd name="textAreaBottom" fmla="*/ 1440 h 360"/>
                                          </a:gdLst>
                                          <a:ahLst/>
                                          <a:cxnLst/>
                                          <a:rect l="textAreaLeft" t="textAreaTop" r="textAreaRight" b="textAreaBottom"/>
                                          <a:pathLst>
                                            <a:path w="8383" h="120000">
                                              <a:moveTo>
                                                <a:pt x="0" y="0"/>
                                              </a:moveTo>
                                              <a:lnTo>
                                                <a:pt x="2414" y="0"/>
                                              </a:lnTo>
                                              <a:moveTo>
                                                <a:pt x="2416" y="0"/>
                                              </a:moveTo>
                                              <a:lnTo>
                                                <a:pt x="4830" y="0"/>
                                              </a:lnTo>
                                              <a:moveTo>
                                                <a:pt x="4832" y="0"/>
                                              </a:moveTo>
                                              <a:lnTo>
                                                <a:pt x="7246" y="0"/>
                                              </a:lnTo>
                                              <a:moveTo>
                                                <a:pt x="7248" y="0"/>
                                              </a:moveTo>
                                              <a:lnTo>
                                                <a:pt x="8383" y="0"/>
                                              </a:lnTo>
                                            </a:path>
                                          </a:pathLst>
                                        </a:custGeom>
                                        <a:noFill/>
                                        <a:ln w="13150">
                                          <a:solidFill>
                                            <a:srgbClr val="000000"/>
                                          </a:solidFill>
                                          <a:round/>
                                        </a:ln>
                                      </wps:spPr>
                                      <wps:style>
                                        <a:lnRef idx="0"/>
                                        <a:fillRef idx="0"/>
                                        <a:effectRef idx="0"/>
                                        <a:fontRef idx="minor"/>
                                      </wps:style>
                                      <wps:bodyPr/>
                                    </wps:wsp>
                                  </wpg:grpSp>
                                </wpg:grpSp>
                              </wpg:grpSp>
                            </wpg:grpSp>
                          </wpg:wgp>
                        </a:graphicData>
                      </a:graphic>
                    </wp:inline>
                  </w:drawing>
                </mc:Choice>
                <mc:Fallback>
                  <w:pict>
                    <v:group id="shape_0" alt="Grupo 2115606160" style="position:absolute;margin-left:0pt;margin-top:-1.1pt;width:419.15pt;height:1.05pt" coordorigin="0,-22" coordsize="8383,21">
                      <v:group id="shape_0" style="position:absolute;left:0;top:-22;width:8383;height:21">
                        <v:rect id="shape_0" stroked="f" o:allowincell="f" style="position:absolute;left:0;top:-22;width:8382;height:20;mso-wrap-style:none;v-text-anchor:middle;mso-position-vertical:top">
                          <v:fill o:detectmouseclick="t" on="false"/>
                          <v:stroke color="#3465a4" joinstyle="round" endcap="flat"/>
                          <w10:wrap type="square"/>
                        </v:rect>
                        <v:group id="shape_0" style="position:absolute;left:0;top:-22;width:8383;height:21">
                          <v:rect id="shape_0" stroked="f" o:allowincell="f" style="position:absolute;left:0;top:-22;width:8382;height:20;mso-wrap-style:none;v-text-anchor:middle;mso-position-vertical:top">
                            <v:fill o:detectmouseclick="t" on="false"/>
                            <v:stroke color="#3465a4" joinstyle="round" endcap="flat"/>
                            <w10:wrap type="square"/>
                          </v:rect>
                          <v:group id="shape_0" style="position:absolute;left:0;top:-22;width:8383;height:21">
                            <v:rect id="shape_0" stroked="f" o:allowincell="f" style="position:absolute;left:0;top:-22;width:8382;height:20;mso-wrap-style:none;v-text-anchor:middle;mso-position-vertical:top">
                              <v:fill o:detectmouseclick="t" on="false"/>
                              <v:stroke color="#3465a4" joinstyle="round" endcap="flat"/>
                              <w10:wrap type="square"/>
                            </v:rect>
                            <v:group id="shape_0" style="position:absolute;left:0;top:-22;width:8383;height:13">
                              <v:rect id="shape_0" stroked="f" o:allowincell="f" style="position:absolute;left:0;top:-22;width:8374;height:0;mso-wrap-style:none;v-text-anchor:middle;mso-position-vertical:top">
                                <v:fill o:detectmouseclick="t" on="false"/>
                                <v:stroke color="#3465a4" joinstyle="round" endcap="flat"/>
                                <w10:wrap type="square"/>
                              </v:rect>
                            </v:group>
                          </v:group>
                        </v:group>
                      </v:group>
                    </v:group>
                  </w:pict>
                </mc:Fallback>
              </mc:AlternateContent>
            </w:r>
          </w:p>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lang w:val="pt-BR" w:eastAsia="zh-CN" w:bidi="hi-IN"/>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lang w:val="pt-BR" w:eastAsia="zh-CN" w:bidi="hi-IN"/>
              </w:rPr>
            </w:r>
          </w:p>
          <w:p>
            <w:pPr>
              <w:pStyle w:val="Normal"/>
              <w:keepNext w:val="false"/>
              <w:keepLines w:val="false"/>
              <w:widowControl w:val="false"/>
              <w:shd w:val="clear" w:fill="auto"/>
              <w:suppressAutoHyphens w:val="true"/>
              <w:spacing w:lineRule="auto" w:line="240" w:before="136" w:after="0"/>
              <w:ind w:hanging="0" w:start="610" w:end="489"/>
              <w:jc w:val="both"/>
              <w:rPr>
                <w:rFonts w:ascii="Calibri" w:hAnsi="Calibri" w:eastAsia="Calibri" w:cs="Calibri"/>
                <w:b w:val="false"/>
                <w:bCs w:val="false"/>
                <w:i w:val="false"/>
                <w:iCs w:val="false"/>
                <w:caps w:val="false"/>
                <w:smallCaps w:val="false"/>
                <w:strike w:val="false"/>
                <w:dstrike w:val="false"/>
                <w:color w:val="000000"/>
                <w:kern w:val="0"/>
                <w:position w:val="0"/>
                <w:sz w:val="22"/>
                <w:szCs w:val="22"/>
                <w:highlight w:val="none"/>
                <w:u w:val="none"/>
                <w:shd w:fill="auto" w:val="clear"/>
                <w:vertAlign w:val="baseline"/>
                <w:lang w:val="pt-BR" w:eastAsia="zh-CN" w:bidi="hi-IN"/>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r>
          </w:p>
          <w:p>
            <w:pPr>
              <w:pStyle w:val="Normal"/>
              <w:tabs>
                <w:tab w:val="clear" w:pos="720"/>
                <w:tab w:val="center" w:pos="4779" w:leader="none"/>
                <w:tab w:val="right" w:pos="9198" w:leader="none"/>
              </w:tabs>
              <w:suppressAutoHyphens w:val="true"/>
              <w:spacing w:lineRule="auto" w:line="276" w:before="120" w:after="120"/>
              <w:ind w:firstLine="1016" w:start="402" w:end="491"/>
              <w:jc w:val="both"/>
              <w:rPr>
                <w:sz w:val="20"/>
                <w:lang w:val="pt-BR" w:eastAsia="zh-CN" w:bidi="hi-IN"/>
              </w:rPr>
            </w:pPr>
            <w:r>
              <w:rPr>
                <w:color w:val="000000"/>
                <w:kern w:val="0"/>
                <w:sz w:val="20"/>
                <w:shd w:fill="auto" w:val="clear"/>
                <w:lang w:val="pt-BR" w:eastAsia="zh-CN" w:bidi="hi-IN"/>
              </w:rPr>
              <w:t xml:space="preserve">A </w:t>
            </w:r>
            <w:r>
              <w:rPr>
                <w:b/>
                <w:bCs/>
                <w:color w:val="000000"/>
                <w:kern w:val="0"/>
                <w:sz w:val="20"/>
                <w:shd w:fill="auto" w:val="clear"/>
                <w:lang w:val="pt-BR" w:eastAsia="zh-CN" w:bidi="hi-IN"/>
              </w:rPr>
              <w:t xml:space="preserve">Pró-Reitoria de Administração da Universidade Federal Fluminense (PROAD/UFF), </w:t>
            </w:r>
            <w:r>
              <w:rPr>
                <w:color w:val="000000"/>
                <w:kern w:val="0"/>
                <w:sz w:val="20"/>
                <w:shd w:fill="auto" w:val="clear"/>
                <w:lang w:val="pt-BR" w:eastAsia="zh-CN" w:bidi="hi-IN"/>
              </w:rPr>
              <w:t xml:space="preserve">inscrito no CNPJ/MF sob o nº. 28.523.215/0039-89, situada na Rua Miguel de Frias, 9, 1º andar, Icaraí, Niterói/RJ, CEP 24.220-900, neste ato representada pela Pró-Reitora de Administração, </w:t>
            </w:r>
            <w:r>
              <w:rPr>
                <w:b/>
                <w:bCs/>
                <w:color w:val="000000"/>
                <w:kern w:val="0"/>
                <w:sz w:val="20"/>
                <w:shd w:fill="auto" w:val="clear"/>
                <w:lang w:val="pt-BR" w:eastAsia="zh-CN" w:bidi="hi-IN"/>
              </w:rPr>
              <w:t xml:space="preserve">Vera Lucia Lavrado Cupelo Cajazeiras, </w:t>
            </w:r>
            <w:r>
              <w:rPr>
                <w:color w:val="000000"/>
                <w:kern w:val="0"/>
                <w:sz w:val="20"/>
                <w:shd w:fill="auto" w:val="clear"/>
                <w:lang w:val="pt-BR" w:eastAsia="zh-CN" w:bidi="hi-IN"/>
              </w:rPr>
              <w:t xml:space="preserve"> nomeada pela  Portaria nº 68.611/2023, de 10/11/2023, publicada no Boletim de Serviços 14/11/2023, portador da matrícula funcional nº 6308377, considerando o julgamento da licitação na modalidade de pregão, na forma eletrônica, para REGISTRO DE PREÇOS nº</w:t>
            </w:r>
            <w:r>
              <w:rPr>
                <w:color w:val="000000"/>
                <w:kern w:val="0"/>
                <w:sz w:val="20"/>
                <w:shd w:fill="auto" w:val="clear"/>
                <w:lang w:val="pt-BR" w:eastAsia="zh-CN" w:bidi="hi-IN"/>
              </w:rPr>
              <w:t xml:space="preserve"> 90.021/2026</w:t>
            </w:r>
            <w:r>
              <w:rPr>
                <w:color w:val="000000"/>
                <w:kern w:val="0"/>
                <w:sz w:val="20"/>
                <w:shd w:fill="auto" w:val="clear"/>
                <w:lang w:val="pt-BR" w:eastAsia="zh-CN" w:bidi="hi-IN"/>
              </w:rPr>
              <w:t xml:space="preserve">, processo administrativo n.º </w:t>
            </w:r>
            <w:r>
              <w:rPr>
                <w:b/>
                <w:bCs/>
                <w:color w:val="000000"/>
                <w:kern w:val="0"/>
                <w:sz w:val="20"/>
                <w:shd w:fill="auto" w:val="clear"/>
                <w:lang w:val="pt-BR" w:eastAsia="zh-CN" w:bidi="hi-IN"/>
              </w:rPr>
              <w:t>23069.193846/2025-51</w:t>
            </w:r>
            <w:r>
              <w:rPr>
                <w:color w:val="000000"/>
                <w:kern w:val="0"/>
                <w:sz w:val="20"/>
                <w:shd w:fill="auto" w:val="clear"/>
                <w:lang w:val="pt-BR" w:eastAsia="zh-CN" w:bidi="hi-IN"/>
              </w:rPr>
              <w:t>, RESOLVE registrar os preços da(s)  empresa(s) indicada(s) e qualificada(s) nesta ATA, de acordo com a classificação por ela(s) alcançada(s) e na(s)  quantidade(s)  cotada(s), atendendo as condições previstas no Edital de licitação, sujeitando-se as partes às normas constantes na Lei nº 14.133, de 1º de abril de 2021, no Decreto n.º 11.462, de 31 de março de 2023, e em conformidade com as disposições a seguir:</w:t>
            </w:r>
          </w:p>
          <w:p>
            <w:pPr>
              <w:pStyle w:val="Normal"/>
              <w:keepNext w:val="false"/>
              <w:keepLines w:val="false"/>
              <w:widowControl w:val="false"/>
              <w:shd w:val="clear" w:fill="auto"/>
              <w:suppressAutoHyphens w:val="true"/>
              <w:spacing w:lineRule="auto" w:line="240" w:before="136" w:after="0"/>
              <w:ind w:hanging="0" w:start="610" w:end="489"/>
              <w:jc w:val="both"/>
              <w:rPr>
                <w:rFonts w:ascii="Calibri" w:hAnsi="Calibri" w:eastAsia="Calibri" w:cs="Calibri"/>
                <w:b w:val="false"/>
                <w:bCs w:val="false"/>
                <w:i w:val="false"/>
                <w:iCs w:val="false"/>
                <w:caps w:val="false"/>
                <w:smallCaps w:val="false"/>
                <w:strike w:val="false"/>
                <w:dstrike w:val="false"/>
                <w:color w:val="000000"/>
                <w:kern w:val="0"/>
                <w:position w:val="0"/>
                <w:sz w:val="22"/>
                <w:szCs w:val="22"/>
                <w:highlight w:val="none"/>
                <w:u w:val="none"/>
                <w:shd w:fill="auto" w:val="clear"/>
                <w:vertAlign w:val="baseline"/>
                <w:lang w:val="pt-BR" w:eastAsia="zh-CN" w:bidi="hi-IN"/>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r>
          </w:p>
          <w:p>
            <w:pPr>
              <w:pStyle w:val="Normal"/>
              <w:keepNext w:val="false"/>
              <w:keepLines w:val="false"/>
              <w:widowControl w:val="false"/>
              <w:shd w:val="clear" w:fill="auto"/>
              <w:tabs>
                <w:tab w:val="clear" w:pos="720"/>
                <w:tab w:val="left" w:pos="1318" w:leader="none"/>
              </w:tabs>
              <w:suppressAutoHyphens w:val="true"/>
              <w:spacing w:lineRule="auto" w:line="240" w:before="0" w:after="0"/>
              <w:ind w:hanging="0" w:start="610" w:end="0"/>
              <w:jc w:val="start"/>
              <w:rPr>
                <w:sz w:val="20"/>
                <w:lang w:val="pt-BR" w:eastAsia="zh-CN" w:bidi="hi-IN"/>
              </w:rPr>
            </w:pPr>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1.</w:t>
              <w:tab/>
              <w:t>DO OBJETO</w:t>
            </w:r>
          </w:p>
          <w:p>
            <w:pPr>
              <w:pStyle w:val="Normal"/>
              <w:keepNext w:val="false"/>
              <w:keepLines w:val="false"/>
              <w:widowControl w:val="false"/>
              <w:numPr>
                <w:ilvl w:val="1"/>
                <w:numId w:val="3"/>
              </w:numPr>
              <w:shd w:val="clear" w:fill="auto"/>
              <w:tabs>
                <w:tab w:val="clear" w:pos="720"/>
                <w:tab w:val="left" w:pos="1314" w:leader="none"/>
              </w:tabs>
              <w:suppressAutoHyphens w:val="true"/>
              <w:spacing w:lineRule="auto" w:line="240" w:before="72" w:after="0"/>
              <w:ind w:hanging="846" w:start="1313" w:end="489"/>
              <w:jc w:val="both"/>
              <w:rPr>
                <w:sz w:val="20"/>
                <w:lang w:val="pt-BR" w:eastAsia="zh-CN" w:bidi="hi-IN"/>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A presente Ata tem por objeto o registro de preços para a eventual aquisição de A</w:t>
            </w:r>
            <w:r>
              <w:rPr>
                <w:rFonts w:eastAsia="Calibri" w:cs="Calibri"/>
                <w:b/>
                <w:bCs/>
                <w:i w:val="false"/>
                <w:iCs w:val="false"/>
                <w:caps w:val="false"/>
                <w:smallCaps w:val="false"/>
                <w:strike w:val="false"/>
                <w:dstrike w:val="false"/>
                <w:color w:val="000000"/>
                <w:kern w:val="0"/>
                <w:position w:val="0"/>
                <w:sz w:val="22"/>
                <w:szCs w:val="22"/>
                <w:u w:val="single"/>
                <w:shd w:fill="auto" w:val="clear"/>
                <w:vertAlign w:val="baseline"/>
                <w:lang w:val="pt-BR" w:eastAsia="zh-CN" w:bidi="hi-IN"/>
              </w:rPr>
              <w:t>quisição de Eletrodomésticos, ar condicionado, bebedouro e outro</w:t>
            </w: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s</w:t>
            </w:r>
            <w:bookmarkStart w:id="0" w:name="_GoBack"/>
            <w:bookmarkEnd w:id="0"/>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 xml:space="preserve">, </w:t>
            </w: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 xml:space="preserve">especificado(s) no(s) item(ns) do Termo de Referência e Planilha de Itens, Anexos  do edital de Pregão nº  </w:t>
            </w:r>
            <w:r>
              <w:rPr>
                <w:rFonts w:cs="Calibri"/>
                <w:b/>
                <w:bCs/>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90.021</w:t>
            </w:r>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/202</w:t>
            </w:r>
            <w:r>
              <w:rPr>
                <w:b/>
                <w:bCs/>
                <w:i w:val="false"/>
                <w:iCs w:val="false"/>
                <w:color w:val="000000"/>
                <w:kern w:val="0"/>
                <w:sz w:val="20"/>
                <w:shd w:fill="auto" w:val="clear"/>
                <w:lang w:val="pt-BR" w:eastAsia="zh-CN" w:bidi="hi-IN"/>
              </w:rPr>
              <w:t>6</w:t>
            </w: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 que é parte integrante desta Ata, assim como a proposta vencedora, cujos preços tenham sido registrados</w:t>
            </w:r>
            <w:r>
              <w:rPr>
                <w:color w:val="000000"/>
                <w:kern w:val="0"/>
                <w:sz w:val="20"/>
                <w:shd w:fill="auto" w:val="clear"/>
                <w:lang w:val="pt-BR" w:eastAsia="zh-CN" w:bidi="hi-IN"/>
              </w:rPr>
              <w:t>,</w:t>
            </w: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 xml:space="preserve"> independentemente de transcrição.</w:t>
            </w:r>
          </w:p>
          <w:p>
            <w:pPr>
              <w:pStyle w:val="Normal"/>
              <w:keepNext w:val="false"/>
              <w:keepLines w:val="false"/>
              <w:widowControl w:val="false"/>
              <w:shd w:val="clear" w:fill="auto"/>
              <w:suppressAutoHyphens w:val="true"/>
              <w:spacing w:lineRule="auto" w:line="240" w:before="3"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9"/>
                <w:szCs w:val="29"/>
                <w:highlight w:val="none"/>
                <w:u w:val="none"/>
                <w:shd w:fill="auto" w:val="clear"/>
                <w:vertAlign w:val="baseline"/>
                <w:lang w:val="pt-BR" w:eastAsia="zh-CN" w:bidi="hi-IN"/>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9"/>
                <w:szCs w:val="29"/>
                <w:u w:val="none"/>
                <w:shd w:fill="auto" w:val="clear"/>
                <w:vertAlign w:val="baseline"/>
                <w:lang w:val="pt-BR" w:eastAsia="zh-CN" w:bidi="hi-IN"/>
              </w:rPr>
            </w:r>
          </w:p>
          <w:p>
            <w:pPr>
              <w:pStyle w:val="Normal"/>
              <w:keepNext w:val="false"/>
              <w:keepLines w:val="false"/>
              <w:widowControl w:val="false"/>
              <w:numPr>
                <w:ilvl w:val="2"/>
                <w:numId w:val="3"/>
              </w:numPr>
              <w:shd w:val="clear" w:fill="auto"/>
              <w:tabs>
                <w:tab w:val="clear" w:pos="720"/>
                <w:tab w:val="left" w:pos="1462" w:leader="none"/>
                <w:tab w:val="left" w:pos="1463" w:leader="none"/>
              </w:tabs>
              <w:suppressAutoHyphens w:val="true"/>
              <w:spacing w:lineRule="auto" w:line="240" w:before="0" w:after="0"/>
              <w:ind w:hanging="846" w:start="1462" w:end="0"/>
              <w:jc w:val="start"/>
              <w:rPr>
                <w:sz w:val="20"/>
                <w:lang w:val="pt-BR" w:eastAsia="zh-CN" w:bidi="hi-IN"/>
              </w:rPr>
            </w:pPr>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DOS PREÇOS, ESPECIFICAÇÕES E QUANTITATIVOS</w:t>
            </w:r>
          </w:p>
          <w:p>
            <w:pPr>
              <w:pStyle w:val="Normal"/>
              <w:keepNext w:val="false"/>
              <w:keepLines w:val="false"/>
              <w:widowControl w:val="false"/>
              <w:numPr>
                <w:ilvl w:val="3"/>
                <w:numId w:val="3"/>
              </w:numPr>
              <w:shd w:val="clear" w:fill="auto"/>
              <w:tabs>
                <w:tab w:val="clear" w:pos="720"/>
                <w:tab w:val="left" w:pos="1462" w:leader="none"/>
                <w:tab w:val="left" w:pos="1463" w:leader="none"/>
              </w:tabs>
              <w:suppressAutoHyphens w:val="true"/>
              <w:bidi w:val="0"/>
              <w:spacing w:lineRule="auto" w:line="240" w:before="73" w:after="0"/>
              <w:ind w:hanging="850" w:start="1474" w:end="340"/>
              <w:jc w:val="both"/>
              <w:rPr>
                <w:sz w:val="20"/>
                <w:lang w:val="pt-BR" w:eastAsia="zh-CN" w:bidi="hi-IN"/>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O preço registrado, as especificações do objeto, as quantidades mínimas e máximas de cada item,         fornecedor(es) e as demais condições ofertadas na(s) proposta(s) são as que seguem:</w:t>
            </w:r>
          </w:p>
          <w:p>
            <w:pPr>
              <w:pStyle w:val="Normal"/>
              <w:keepNext w:val="false"/>
              <w:keepLines w:val="false"/>
              <w:widowControl w:val="false"/>
              <w:shd w:val="clear" w:fill="auto"/>
              <w:tabs>
                <w:tab w:val="clear" w:pos="720"/>
                <w:tab w:val="left" w:pos="1462" w:leader="none"/>
                <w:tab w:val="left" w:pos="1463" w:leader="none"/>
              </w:tabs>
              <w:suppressAutoHyphens w:val="true"/>
              <w:spacing w:lineRule="auto" w:line="240" w:before="73" w:after="0"/>
              <w:ind w:hanging="0" w:start="0" w:end="488"/>
              <w:jc w:val="start"/>
              <w:rPr>
                <w:color w:val="000000"/>
                <w:kern w:val="0"/>
                <w:sz w:val="20"/>
                <w:highlight w:val="none"/>
                <w:shd w:fill="auto" w:val="clear"/>
                <w:lang w:val="pt-BR" w:eastAsia="zh-CN" w:bidi="hi-IN"/>
              </w:rPr>
            </w:pPr>
            <w:r>
              <w:rPr>
                <w:color w:val="000000"/>
                <w:kern w:val="0"/>
                <w:sz w:val="20"/>
                <w:shd w:fill="auto" w:val="clear"/>
                <w:lang w:val="pt-BR" w:eastAsia="zh-CN" w:bidi="hi-IN"/>
              </w:rPr>
            </w:r>
          </w:p>
          <w:p>
            <w:pPr>
              <w:pStyle w:val="Normal"/>
              <w:keepNext w:val="false"/>
              <w:keepLines w:val="false"/>
              <w:widowControl w:val="false"/>
              <w:shd w:val="clear" w:fill="auto"/>
              <w:suppressAutoHyphens w:val="true"/>
              <w:spacing w:lineRule="auto" w:line="240" w:before="173" w:after="0"/>
              <w:ind w:hanging="0" w:start="4309" w:end="0"/>
              <w:jc w:val="start"/>
              <w:rPr>
                <w:sz w:val="20"/>
                <w:lang w:val="pt-BR" w:eastAsia="zh-CN" w:bidi="hi-IN"/>
              </w:rPr>
            </w:pPr>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Identificação da Empresa</w:t>
            </w:r>
          </w:p>
          <w:p>
            <w:pPr>
              <w:pStyle w:val="Normal"/>
              <w:keepNext w:val="false"/>
              <w:keepLines w:val="false"/>
              <w:widowControl w:val="false"/>
              <w:shd w:val="clear" w:fill="auto"/>
              <w:tabs>
                <w:tab w:val="clear" w:pos="720"/>
                <w:tab w:val="left" w:pos="5259" w:leader="none"/>
                <w:tab w:val="left" w:pos="8494" w:leader="none"/>
              </w:tabs>
              <w:suppressAutoHyphens w:val="true"/>
              <w:spacing w:lineRule="auto" w:line="348" w:before="118" w:after="0"/>
              <w:ind w:hanging="0" w:start="610" w:end="2303"/>
              <w:jc w:val="start"/>
              <w:rPr>
                <w:sz w:val="20"/>
                <w:lang w:val="pt-BR" w:eastAsia="zh-CN" w:bidi="hi-IN"/>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Razão Social:</w:t>
            </w:r>
            <w:r>
              <w:rPr>
                <w:rFonts w:eastAsia="Calibri" w:cs="Calibri"/>
                <w:b w:val="false"/>
                <w:bCs w:val="false"/>
                <w:i w:val="false"/>
                <w:iCs w:val="false"/>
                <w:caps w:val="false"/>
                <w:smallCaps w:val="false"/>
                <w:strike w:val="false"/>
                <w:dstrike w:val="false"/>
                <w:color w:val="000000"/>
                <w:kern w:val="0"/>
                <w:position w:val="0"/>
                <w:sz w:val="22"/>
                <w:szCs w:val="22"/>
                <w:u w:val="single"/>
                <w:shd w:fill="auto" w:val="clear"/>
                <w:vertAlign w:val="baseline"/>
                <w:lang w:val="pt-BR" w:eastAsia="zh-CN" w:bidi="hi-IN"/>
              </w:rPr>
              <w:t xml:space="preserve"> </w:t>
              <w:tab/>
              <w:tab/>
            </w: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t xml:space="preserve"> CNPJ: </w:t>
            </w:r>
            <w:r>
              <w:rPr>
                <w:rFonts w:eastAsia="Calibri" w:cs="Calibri"/>
                <w:b w:val="false"/>
                <w:bCs w:val="false"/>
                <w:i w:val="false"/>
                <w:iCs w:val="false"/>
                <w:caps w:val="false"/>
                <w:smallCaps w:val="false"/>
                <w:strike w:val="false"/>
                <w:dstrike w:val="false"/>
                <w:color w:val="000000"/>
                <w:kern w:val="0"/>
                <w:position w:val="0"/>
                <w:sz w:val="22"/>
                <w:szCs w:val="22"/>
                <w:u w:val="single"/>
                <w:shd w:fill="auto" w:val="clear"/>
                <w:vertAlign w:val="baseline"/>
                <w:lang w:val="pt-BR" w:eastAsia="zh-CN" w:bidi="hi-IN"/>
              </w:rPr>
              <w:t xml:space="preserve"> </w:t>
              <w:tab/>
            </w:r>
          </w:p>
          <w:p>
            <w:pPr>
              <w:pStyle w:val="Normal"/>
              <w:keepNext w:val="false"/>
              <w:keepLines w:val="false"/>
              <w:widowControl w:val="false"/>
              <w:shd w:val="clear" w:fill="auto"/>
              <w:tabs>
                <w:tab w:val="clear" w:pos="720"/>
                <w:tab w:val="left" w:pos="5259" w:leader="none"/>
                <w:tab w:val="left" w:pos="8494" w:leader="none"/>
              </w:tabs>
              <w:suppressAutoHyphens w:val="true"/>
              <w:spacing w:lineRule="auto" w:line="348" w:before="118" w:after="0"/>
              <w:ind w:hanging="0" w:start="610" w:end="2303"/>
              <w:jc w:val="start"/>
              <w:rPr>
                <w:rFonts w:ascii="Calibri" w:hAnsi="Calibri" w:eastAsia="Calibri" w:cs="Calibri"/>
                <w:b w:val="false"/>
                <w:bCs w:val="false"/>
                <w:i w:val="false"/>
                <w:iCs w:val="false"/>
                <w:caps w:val="false"/>
                <w:smallCaps w:val="false"/>
                <w:strike w:val="false"/>
                <w:dstrike w:val="false"/>
                <w:color w:val="000000"/>
                <w:kern w:val="0"/>
                <w:position w:val="0"/>
                <w:sz w:val="22"/>
                <w:szCs w:val="22"/>
                <w:highlight w:val="none"/>
                <w:u w:val="none"/>
                <w:shd w:fill="auto" w:val="clear"/>
                <w:vertAlign w:val="baseline"/>
                <w:lang w:val="pt-BR" w:eastAsia="zh-CN" w:bidi="hi-IN"/>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lang w:val="pt-BR" w:eastAsia="zh-CN" w:bidi="hi-IN"/>
              </w:rPr>
            </w:r>
          </w:p>
        </w:tc>
      </w:tr>
      <w:tr>
        <w:trPr>
          <w:trHeight w:val="921" w:hRule="atLeast"/>
        </w:trPr>
        <w:tc>
          <w:tcPr>
            <w:tcW w:w="617" w:type="dxa"/>
            <w:tcBorders>
              <w:top w:val="single" w:sz="4" w:space="0" w:color="000000"/>
              <w:start w:val="single" w:sz="34" w:space="0" w:color="5F5F5F"/>
              <w:bottom w:val="single" w:sz="4" w:space="0" w:color="000000"/>
              <w:end w:val="single" w:sz="4" w:space="0" w:color="000000"/>
            </w:tcBorders>
            <w:shd w:color="auto" w:fill="D9E0F1" w:val="clear"/>
          </w:tcPr>
          <w:p>
            <w:pPr>
              <w:pStyle w:val="Normal"/>
              <w:keepNext w:val="false"/>
              <w:keepLines w:val="false"/>
              <w:widowControl w:val="false"/>
              <w:shd w:val="clear" w:fill="auto"/>
              <w:suppressAutoHyphens w:val="true"/>
              <w:spacing w:lineRule="auto" w:line="240" w:before="5"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7"/>
                <w:szCs w:val="27"/>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7"/>
                <w:szCs w:val="27"/>
                <w:u w:val="none"/>
                <w:shd w:fill="auto" w:val="clear"/>
                <w:vertAlign w:val="baseline"/>
              </w:rPr>
            </w:r>
          </w:p>
          <w:p>
            <w:pPr>
              <w:pStyle w:val="Normal"/>
              <w:keepNext w:val="false"/>
              <w:keepLines w:val="false"/>
              <w:widowControl w:val="false"/>
              <w:shd w:val="clear" w:fill="auto"/>
              <w:suppressAutoHyphens w:val="true"/>
              <w:spacing w:lineRule="auto" w:line="240" w:before="0" w:after="0"/>
              <w:ind w:hanging="0" w:start="56" w:end="5"/>
              <w:jc w:val="center"/>
              <w:rPr>
                <w:color w:val="000000"/>
                <w:kern w:val="0"/>
                <w:sz w:val="20"/>
                <w:highlight w:val="none"/>
                <w:shd w:fill="auto" w:val="clear"/>
              </w:rPr>
            </w:pPr>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rPr>
              <w:t>ITEM</w:t>
            </w:r>
          </w:p>
        </w:tc>
        <w:tc>
          <w:tcPr>
            <w:tcW w:w="3975" w:type="dxa"/>
            <w:tcBorders>
              <w:top w:val="single" w:sz="4" w:space="0" w:color="000000"/>
              <w:start w:val="single" w:sz="4" w:space="0" w:color="000000"/>
              <w:bottom w:val="single" w:sz="4" w:space="0" w:color="000000"/>
              <w:end w:val="single" w:sz="4" w:space="0" w:color="000000"/>
            </w:tcBorders>
            <w:shd w:color="auto" w:fill="D9E0F1" w:val="clear"/>
          </w:tcPr>
          <w:p>
            <w:pPr>
              <w:pStyle w:val="Normal"/>
              <w:keepNext w:val="false"/>
              <w:keepLines w:val="false"/>
              <w:widowControl w:val="false"/>
              <w:shd w:val="clear" w:fill="auto"/>
              <w:suppressAutoHyphens w:val="true"/>
              <w:spacing w:lineRule="auto" w:line="240" w:before="5"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7"/>
                <w:szCs w:val="27"/>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7"/>
                <w:szCs w:val="27"/>
                <w:u w:val="none"/>
                <w:shd w:fill="auto" w:val="clear"/>
                <w:vertAlign w:val="baseline"/>
              </w:rPr>
            </w:r>
          </w:p>
          <w:p>
            <w:pPr>
              <w:pStyle w:val="Normal"/>
              <w:keepNext w:val="false"/>
              <w:keepLines w:val="false"/>
              <w:widowControl w:val="false"/>
              <w:shd w:val="clear" w:fill="auto"/>
              <w:suppressAutoHyphens w:val="true"/>
              <w:spacing w:lineRule="auto" w:line="240" w:before="0" w:after="0"/>
              <w:ind w:hanging="0" w:start="102" w:end="0"/>
              <w:jc w:val="center"/>
              <w:rPr>
                <w:color w:val="000000"/>
                <w:kern w:val="0"/>
                <w:sz w:val="20"/>
                <w:highlight w:val="none"/>
                <w:shd w:fill="auto" w:val="clear"/>
              </w:rPr>
            </w:pPr>
            <w:r>
              <w:rPr>
                <w:b/>
                <w:bCs/>
                <w:i w:val="false"/>
                <w:iCs w:val="false"/>
                <w:caps w:val="false"/>
                <w:smallCaps w:val="false"/>
                <w:strike w:val="false"/>
                <w:dstrike w:val="false"/>
                <w:color w:val="000000"/>
                <w:kern w:val="0"/>
                <w:position w:val="0"/>
                <w:sz w:val="22"/>
                <w:szCs w:val="22"/>
                <w:u w:val="none"/>
                <w:shd w:fill="auto" w:val="clear"/>
                <w:vertAlign w:val="baseline"/>
              </w:rPr>
              <w:t>ESPECIFICAÇÃO</w:t>
            </w:r>
          </w:p>
        </w:tc>
        <w:tc>
          <w:tcPr>
            <w:tcW w:w="1123" w:type="dxa"/>
            <w:tcBorders>
              <w:top w:val="single" w:sz="4" w:space="0" w:color="000000"/>
              <w:start w:val="single" w:sz="4" w:space="0" w:color="000000"/>
              <w:bottom w:val="single" w:sz="4" w:space="0" w:color="000000"/>
              <w:end w:val="single" w:sz="4" w:space="0" w:color="000000"/>
            </w:tcBorders>
            <w:shd w:color="auto" w:fill="D9E0F1" w:val="clear"/>
          </w:tcPr>
          <w:p>
            <w:pPr>
              <w:pStyle w:val="Normal"/>
              <w:keepNext w:val="false"/>
              <w:keepLines w:val="false"/>
              <w:widowControl w:val="false"/>
              <w:shd w:val="clear" w:fill="auto"/>
              <w:suppressAutoHyphens w:val="true"/>
              <w:spacing w:lineRule="auto" w:line="240" w:before="0" w:after="0"/>
              <w:ind w:hanging="0" w:start="116" w:end="0"/>
              <w:jc w:val="start"/>
              <w:rPr>
                <w:b/>
                <w:bCs/>
                <w:i w:val="false"/>
                <w:iCs w:val="false"/>
                <w:caps w:val="false"/>
                <w:smallCaps w:val="false"/>
                <w:strike w:val="false"/>
                <w:dstrike w:val="false"/>
                <w:color w:val="000000"/>
                <w:kern w:val="0"/>
                <w:position w:val="0"/>
                <w:sz w:val="22"/>
                <w:szCs w:val="22"/>
                <w:highlight w:val="none"/>
                <w:u w:val="none"/>
                <w:shd w:fill="auto" w:val="clear"/>
                <w:vertAlign w:val="baseline"/>
              </w:rPr>
            </w:pPr>
            <w:r>
              <w:rPr>
                <w:b/>
                <w:bCs/>
                <w:i w:val="false"/>
                <w:iCs w:val="false"/>
                <w:caps w:val="false"/>
                <w:smallCaps w:val="false"/>
                <w:strike w:val="false"/>
                <w:dstrike w:val="false"/>
                <w:color w:val="000000"/>
                <w:kern w:val="0"/>
                <w:position w:val="0"/>
                <w:sz w:val="22"/>
                <w:szCs w:val="22"/>
                <w:u w:val="none"/>
                <w:shd w:fill="auto" w:val="clear"/>
                <w:vertAlign w:val="baseline"/>
              </w:rPr>
            </w:r>
          </w:p>
          <w:p>
            <w:pPr>
              <w:pStyle w:val="Normal"/>
              <w:keepNext w:val="false"/>
              <w:keepLines w:val="false"/>
              <w:widowControl w:val="false"/>
              <w:shd w:val="clear" w:fill="auto"/>
              <w:suppressAutoHyphens w:val="true"/>
              <w:spacing w:lineRule="auto" w:line="240" w:before="0" w:after="0"/>
              <w:ind w:hanging="0" w:start="116" w:end="0"/>
              <w:jc w:val="start"/>
              <w:rPr>
                <w:color w:val="000000"/>
                <w:kern w:val="0"/>
                <w:sz w:val="20"/>
                <w:highlight w:val="none"/>
                <w:shd w:fill="auto" w:val="clear"/>
              </w:rPr>
            </w:pPr>
            <w:r>
              <w:rPr>
                <w:b/>
                <w:bCs/>
                <w:i w:val="false"/>
                <w:iCs w:val="false"/>
                <w:caps w:val="false"/>
                <w:smallCaps w:val="false"/>
                <w:strike w:val="false"/>
                <w:dstrike w:val="false"/>
                <w:color w:val="000000"/>
                <w:kern w:val="0"/>
                <w:position w:val="0"/>
                <w:sz w:val="22"/>
                <w:szCs w:val="22"/>
                <w:u w:val="none"/>
                <w:shd w:fill="auto" w:val="clear"/>
                <w:vertAlign w:val="baseline"/>
              </w:rPr>
              <w:t>MARCA (se exigido no edital)</w:t>
            </w:r>
          </w:p>
        </w:tc>
        <w:tc>
          <w:tcPr>
            <w:tcW w:w="1247" w:type="dxa"/>
            <w:tcBorders>
              <w:top w:val="single" w:sz="4" w:space="0" w:color="000000"/>
              <w:start w:val="single" w:sz="4" w:space="0" w:color="000000"/>
              <w:bottom w:val="single" w:sz="4" w:space="0" w:color="000000"/>
              <w:end w:val="single" w:sz="4" w:space="0" w:color="000000"/>
            </w:tcBorders>
            <w:shd w:color="auto" w:fill="D9E0F1" w:val="clear"/>
          </w:tcPr>
          <w:p>
            <w:pPr>
              <w:pStyle w:val="Normal"/>
              <w:keepNext w:val="false"/>
              <w:keepLines w:val="false"/>
              <w:widowControl w:val="false"/>
              <w:shd w:val="clear" w:fill="auto"/>
              <w:suppressAutoHyphens w:val="true"/>
              <w:spacing w:lineRule="auto" w:line="240" w:before="181" w:after="0"/>
              <w:ind w:firstLine="220" w:end="11"/>
              <w:jc w:val="start"/>
              <w:rPr>
                <w:color w:val="000000"/>
                <w:kern w:val="0"/>
                <w:sz w:val="20"/>
                <w:highlight w:val="none"/>
                <w:shd w:fill="auto" w:val="clear"/>
              </w:rPr>
            </w:pPr>
            <w:r>
              <w:rPr>
                <w:b/>
                <w:bCs/>
                <w:i w:val="false"/>
                <w:iCs w:val="false"/>
                <w:caps w:val="false"/>
                <w:smallCaps w:val="false"/>
                <w:strike w:val="false"/>
                <w:dstrike w:val="false"/>
                <w:color w:val="000000"/>
                <w:kern w:val="0"/>
                <w:position w:val="0"/>
                <w:sz w:val="22"/>
                <w:szCs w:val="22"/>
                <w:u w:val="none"/>
                <w:shd w:fill="auto" w:val="clear"/>
                <w:vertAlign w:val="baseline"/>
              </w:rPr>
              <w:t>MODELO (se exigido no edital)</w:t>
            </w:r>
          </w:p>
        </w:tc>
        <w:tc>
          <w:tcPr>
            <w:tcW w:w="1003" w:type="dxa"/>
            <w:tcBorders>
              <w:top w:val="single" w:sz="4" w:space="0" w:color="000000"/>
              <w:start w:val="single" w:sz="4" w:space="0" w:color="000000"/>
              <w:bottom w:val="single" w:sz="4" w:space="0" w:color="000000"/>
              <w:end w:val="single" w:sz="4" w:space="0" w:color="000000"/>
            </w:tcBorders>
            <w:shd w:color="auto" w:fill="D9E0F1" w:val="clear"/>
          </w:tcPr>
          <w:p>
            <w:pPr>
              <w:pStyle w:val="Normal"/>
              <w:keepNext w:val="false"/>
              <w:keepLines w:val="false"/>
              <w:widowControl w:val="false"/>
              <w:shd w:val="clear" w:fill="auto"/>
              <w:suppressAutoHyphens w:val="true"/>
              <w:spacing w:lineRule="auto" w:line="240" w:before="5"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7"/>
                <w:szCs w:val="27"/>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7"/>
                <w:szCs w:val="27"/>
                <w:u w:val="none"/>
                <w:shd w:fill="auto" w:val="clear"/>
                <w:vertAlign w:val="baseline"/>
              </w:rPr>
            </w:r>
          </w:p>
          <w:p>
            <w:pPr>
              <w:pStyle w:val="Normal"/>
              <w:keepNext w:val="false"/>
              <w:keepLines w:val="false"/>
              <w:widowControl w:val="false"/>
              <w:shd w:val="clear" w:fill="auto"/>
              <w:suppressAutoHyphens w:val="true"/>
              <w:spacing w:lineRule="auto" w:line="240" w:before="0" w:after="0"/>
              <w:ind w:hanging="0" w:start="99" w:end="0"/>
              <w:jc w:val="start"/>
              <w:rPr>
                <w:color w:val="000000"/>
                <w:kern w:val="0"/>
                <w:sz w:val="20"/>
                <w:highlight w:val="none"/>
                <w:shd w:fill="auto" w:val="clear"/>
              </w:rPr>
            </w:pPr>
            <w:r>
              <w:rPr>
                <w:b/>
                <w:bCs/>
                <w:i w:val="false"/>
                <w:iCs w:val="false"/>
                <w:caps w:val="false"/>
                <w:smallCaps w:val="false"/>
                <w:strike w:val="false"/>
                <w:dstrike w:val="false"/>
                <w:color w:val="000000"/>
                <w:kern w:val="0"/>
                <w:position w:val="0"/>
                <w:sz w:val="22"/>
                <w:szCs w:val="22"/>
                <w:u w:val="none"/>
                <w:shd w:fill="auto" w:val="clear"/>
                <w:vertAlign w:val="baseline"/>
              </w:rPr>
              <w:t>UNIDADE</w:t>
            </w:r>
          </w:p>
        </w:tc>
        <w:tc>
          <w:tcPr>
            <w:tcW w:w="782" w:type="dxa"/>
            <w:tcBorders>
              <w:top w:val="single" w:sz="4" w:space="0" w:color="000000"/>
              <w:start w:val="single" w:sz="4" w:space="0" w:color="000000"/>
              <w:bottom w:val="single" w:sz="4" w:space="0" w:color="000000"/>
              <w:end w:val="single" w:sz="4" w:space="0" w:color="000000"/>
            </w:tcBorders>
            <w:shd w:color="auto" w:fill="D9E0F1" w:val="clear"/>
          </w:tcPr>
          <w:p>
            <w:pPr>
              <w:pStyle w:val="Normal"/>
              <w:keepNext w:val="false"/>
              <w:keepLines w:val="false"/>
              <w:widowControl w:val="false"/>
              <w:shd w:val="clear" w:fill="auto"/>
              <w:suppressAutoHyphens w:val="true"/>
              <w:spacing w:lineRule="auto" w:line="240" w:before="181" w:after="0"/>
              <w:ind w:end="14"/>
              <w:jc w:val="start"/>
              <w:rPr>
                <w:color w:val="000000"/>
                <w:kern w:val="0"/>
                <w:sz w:val="20"/>
                <w:highlight w:val="none"/>
                <w:shd w:fill="auto" w:val="clear"/>
              </w:rPr>
            </w:pPr>
            <w:r>
              <w:rPr>
                <w:b/>
                <w:bCs/>
                <w:i w:val="false"/>
                <w:iCs w:val="false"/>
                <w:caps w:val="false"/>
                <w:smallCaps w:val="false"/>
                <w:strike w:val="false"/>
                <w:dstrike w:val="false"/>
                <w:color w:val="000000"/>
                <w:kern w:val="0"/>
                <w:position w:val="0"/>
                <w:sz w:val="22"/>
                <w:szCs w:val="22"/>
                <w:u w:val="none"/>
                <w:shd w:fill="auto" w:val="clear"/>
                <w:vertAlign w:val="baseline"/>
              </w:rPr>
              <w:t>QUANT</w:t>
            </w:r>
          </w:p>
        </w:tc>
        <w:tc>
          <w:tcPr>
            <w:tcW w:w="1305" w:type="dxa"/>
            <w:tcBorders>
              <w:top w:val="single" w:sz="4" w:space="0" w:color="000000"/>
              <w:start w:val="single" w:sz="4" w:space="0" w:color="000000"/>
              <w:bottom w:val="single" w:sz="4" w:space="0" w:color="000000"/>
              <w:end w:val="single" w:sz="4" w:space="0" w:color="000000"/>
            </w:tcBorders>
            <w:shd w:color="auto" w:fill="D9E0F1" w:val="clear"/>
          </w:tcPr>
          <w:p>
            <w:pPr>
              <w:pStyle w:val="Normal"/>
              <w:keepNext w:val="false"/>
              <w:keepLines w:val="false"/>
              <w:widowControl w:val="false"/>
              <w:shd w:val="clear" w:fill="auto"/>
              <w:suppressAutoHyphens w:val="true"/>
              <w:spacing w:lineRule="auto" w:line="240" w:before="181" w:after="0"/>
              <w:ind w:hanging="20" w:start="209" w:end="113"/>
              <w:jc w:val="start"/>
              <w:rPr>
                <w:color w:val="000000"/>
                <w:kern w:val="0"/>
                <w:sz w:val="20"/>
                <w:highlight w:val="none"/>
                <w:shd w:fill="auto" w:val="clear"/>
              </w:rPr>
            </w:pPr>
            <w:r>
              <w:rPr>
                <w:rFonts w:eastAsia="Calibri" w:cs="Calibri"/>
                <w:b/>
                <w:bCs/>
                <w:i w:val="false"/>
                <w:iCs w:val="false"/>
                <w:caps w:val="false"/>
                <w:smallCaps w:val="false"/>
                <w:strike w:val="false"/>
                <w:dstrike w:val="false"/>
                <w:color w:val="000000"/>
                <w:kern w:val="0"/>
                <w:position w:val="0"/>
                <w:sz w:val="22"/>
                <w:szCs w:val="22"/>
                <w:u w:val="none"/>
                <w:shd w:fill="auto" w:val="clear"/>
                <w:vertAlign w:val="baseline"/>
              </w:rPr>
              <w:t xml:space="preserve">VALOR </w:t>
            </w:r>
            <w:r>
              <w:rPr>
                <w:b/>
                <w:bCs/>
                <w:i w:val="false"/>
                <w:iCs w:val="false"/>
                <w:caps w:val="false"/>
                <w:smallCaps w:val="false"/>
                <w:strike w:val="false"/>
                <w:dstrike w:val="false"/>
                <w:color w:val="000000"/>
                <w:kern w:val="0"/>
                <w:position w:val="0"/>
                <w:sz w:val="22"/>
                <w:szCs w:val="22"/>
                <w:u w:val="none"/>
                <w:shd w:fill="auto" w:val="clear"/>
                <w:vertAlign w:val="baseline"/>
              </w:rPr>
              <w:t>UNITÁRIO</w:t>
            </w:r>
          </w:p>
        </w:tc>
        <w:tc>
          <w:tcPr>
            <w:tcW w:w="833" w:type="dxa"/>
            <w:tcBorders>
              <w:top w:val="single" w:sz="4" w:space="0" w:color="000000"/>
              <w:start w:val="single" w:sz="4" w:space="0" w:color="000000"/>
              <w:bottom w:val="single" w:sz="4" w:space="0" w:color="000000"/>
              <w:end w:val="single" w:sz="34" w:space="0" w:color="5F5F5F"/>
            </w:tcBorders>
            <w:shd w:color="auto" w:fill="D9E0F1" w:val="clear"/>
          </w:tcPr>
          <w:p>
            <w:pPr>
              <w:pStyle w:val="Normal"/>
              <w:keepNext w:val="false"/>
              <w:keepLines w:val="false"/>
              <w:widowControl w:val="false"/>
              <w:shd w:val="clear" w:fill="auto"/>
              <w:suppressAutoHyphens w:val="true"/>
              <w:spacing w:lineRule="auto" w:line="240" w:before="5"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7"/>
                <w:szCs w:val="27"/>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7"/>
                <w:szCs w:val="27"/>
                <w:u w:val="none"/>
                <w:shd w:fill="auto" w:val="clear"/>
                <w:vertAlign w:val="baseline"/>
              </w:rPr>
            </w:r>
          </w:p>
          <w:p>
            <w:pPr>
              <w:pStyle w:val="Normal"/>
              <w:keepNext w:val="false"/>
              <w:keepLines w:val="false"/>
              <w:widowControl w:val="false"/>
              <w:shd w:val="clear" w:fill="auto"/>
              <w:suppressAutoHyphens w:val="true"/>
              <w:spacing w:lineRule="auto" w:line="240" w:before="0" w:after="0"/>
              <w:ind w:end="0"/>
              <w:jc w:val="start"/>
              <w:rPr>
                <w:color w:val="000000"/>
                <w:kern w:val="0"/>
                <w:sz w:val="20"/>
                <w:highlight w:val="none"/>
                <w:shd w:fill="auto" w:val="clear"/>
              </w:rPr>
            </w:pPr>
            <w:r>
              <w:rPr>
                <w:b/>
                <w:bCs/>
                <w:i w:val="false"/>
                <w:iCs w:val="false"/>
                <w:caps w:val="false"/>
                <w:smallCaps w:val="false"/>
                <w:strike w:val="false"/>
                <w:dstrike w:val="false"/>
                <w:color w:val="000000"/>
                <w:kern w:val="0"/>
                <w:position w:val="0"/>
                <w:sz w:val="22"/>
                <w:szCs w:val="22"/>
                <w:u w:val="none"/>
                <w:shd w:fill="auto" w:val="clear"/>
                <w:vertAlign w:val="baseline"/>
              </w:rPr>
              <w:t>VALOR TOTAL</w:t>
            </w:r>
          </w:p>
        </w:tc>
      </w:tr>
      <w:tr>
        <w:trPr>
          <w:trHeight w:val="299" w:hRule="atLeast"/>
        </w:trPr>
        <w:tc>
          <w:tcPr>
            <w:tcW w:w="617" w:type="dxa"/>
            <w:tcBorders>
              <w:top w:val="single" w:sz="4" w:space="0" w:color="000000"/>
              <w:start w:val="single" w:sz="34" w:space="0" w:color="5F5F5F"/>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66" w:before="13" w:after="0"/>
              <w:ind w:hanging="0" w:start="56" w:end="5"/>
              <w:jc w:val="center"/>
              <w:rPr>
                <w:color w:val="000000"/>
                <w:kern w:val="0"/>
                <w:sz w:val="20"/>
                <w:highlight w:val="none"/>
                <w:shd w:fill="auto" w:val="clear"/>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rPr>
              <w:t>XX</w:t>
            </w:r>
          </w:p>
        </w:tc>
        <w:tc>
          <w:tcPr>
            <w:tcW w:w="3975"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123"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247"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003"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782"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305"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833" w:type="dxa"/>
            <w:tcBorders>
              <w:top w:val="single" w:sz="4" w:space="0" w:color="000000"/>
              <w:start w:val="single" w:sz="4" w:space="0" w:color="000000"/>
              <w:bottom w:val="single" w:sz="4" w:space="0" w:color="000000"/>
              <w:end w:val="single" w:sz="34" w:space="0" w:color="5F5F5F"/>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r>
      <w:tr>
        <w:trPr>
          <w:trHeight w:val="299" w:hRule="atLeast"/>
        </w:trPr>
        <w:tc>
          <w:tcPr>
            <w:tcW w:w="617" w:type="dxa"/>
            <w:tcBorders>
              <w:top w:val="single" w:sz="4" w:space="0" w:color="000000"/>
              <w:start w:val="single" w:sz="34" w:space="0" w:color="5F5F5F"/>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66" w:before="13" w:after="0"/>
              <w:ind w:hanging="0" w:start="56" w:end="5"/>
              <w:jc w:val="center"/>
              <w:rPr>
                <w:color w:val="000000"/>
                <w:kern w:val="0"/>
                <w:sz w:val="20"/>
                <w:highlight w:val="none"/>
                <w:shd w:fill="auto" w:val="clear"/>
              </w:rPr>
            </w:pPr>
            <w:r>
              <w:rPr>
                <w:rFonts w:eastAsia="Calibri" w:cs="Calibri"/>
                <w:b w:val="false"/>
                <w:bCs w:val="false"/>
                <w:i w:val="false"/>
                <w:iCs w:val="false"/>
                <w:caps w:val="false"/>
                <w:smallCaps w:val="false"/>
                <w:strike w:val="false"/>
                <w:dstrike w:val="false"/>
                <w:color w:val="000000"/>
                <w:kern w:val="0"/>
                <w:position w:val="0"/>
                <w:sz w:val="22"/>
                <w:szCs w:val="22"/>
                <w:u w:val="none"/>
                <w:shd w:fill="auto" w:val="clear"/>
                <w:vertAlign w:val="baseline"/>
              </w:rPr>
              <w:t>XX</w:t>
            </w:r>
          </w:p>
        </w:tc>
        <w:tc>
          <w:tcPr>
            <w:tcW w:w="3975"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123"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247"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003"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782"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1305" w:type="dxa"/>
            <w:tcBorders>
              <w:top w:val="single" w:sz="4" w:space="0" w:color="000000"/>
              <w:start w:val="single" w:sz="4" w:space="0" w:color="000000"/>
              <w:bottom w:val="single" w:sz="4" w:space="0" w:color="000000"/>
              <w:end w:val="single" w:sz="4" w:space="0" w:color="000000"/>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c>
          <w:tcPr>
            <w:tcW w:w="833" w:type="dxa"/>
            <w:tcBorders>
              <w:top w:val="single" w:sz="4" w:space="0" w:color="000000"/>
              <w:start w:val="single" w:sz="4" w:space="0" w:color="000000"/>
              <w:bottom w:val="single" w:sz="4" w:space="0" w:color="000000"/>
              <w:end w:val="single" w:sz="34" w:space="0" w:color="5F5F5F"/>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tc>
      </w:tr>
      <w:tr>
        <w:trPr>
          <w:trHeight w:val="1294" w:hRule="atLeast"/>
        </w:trPr>
        <w:tc>
          <w:tcPr>
            <w:tcW w:w="10885" w:type="dxa"/>
            <w:gridSpan w:val="8"/>
            <w:tcBorders>
              <w:top w:val="single" w:sz="4" w:space="0" w:color="000000"/>
              <w:start w:val="single" w:sz="34" w:space="0" w:color="5F5F5F"/>
              <w:bottom w:val="single" w:sz="34" w:space="0" w:color="5F5F5F"/>
              <w:end w:val="single" w:sz="34" w:space="0" w:color="5F5F5F"/>
            </w:tcBorders>
          </w:tcPr>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p>
            <w:pPr>
              <w:pStyle w:val="Normal"/>
              <w:keepNext w:val="false"/>
              <w:keepLines w:val="false"/>
              <w:widowControl w:val="false"/>
              <w:shd w:val="clear" w:fill="auto"/>
              <w:suppressAutoHyphens w:val="true"/>
              <w:spacing w:lineRule="auto" w:line="240" w:before="0"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0"/>
                <w:szCs w:val="20"/>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0"/>
                <w:szCs w:val="20"/>
                <w:u w:val="none"/>
                <w:shd w:fill="auto" w:val="clear"/>
                <w:vertAlign w:val="baseline"/>
              </w:rPr>
            </w:r>
          </w:p>
          <w:p>
            <w:pPr>
              <w:pStyle w:val="Normal"/>
              <w:keepNext w:val="false"/>
              <w:keepLines w:val="false"/>
              <w:widowControl w:val="false"/>
              <w:shd w:val="clear" w:fill="auto"/>
              <w:suppressAutoHyphens w:val="true"/>
              <w:spacing w:lineRule="auto" w:line="240" w:before="9"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kern w:val="0"/>
                <w:position w:val="0"/>
                <w:sz w:val="29"/>
                <w:szCs w:val="29"/>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kern w:val="0"/>
                <w:position w:val="0"/>
                <w:sz w:val="29"/>
                <w:szCs w:val="29"/>
                <w:u w:val="none"/>
                <w:shd w:fill="auto" w:val="clear"/>
                <w:vertAlign w:val="baseline"/>
              </w:rPr>
            </w:r>
          </w:p>
          <w:p>
            <w:pPr>
              <w:pStyle w:val="Normal"/>
              <w:keepNext w:val="false"/>
              <w:keepLines w:val="false"/>
              <w:widowControl w:val="false"/>
              <w:shd w:val="clear" w:fill="auto"/>
              <w:suppressAutoHyphens w:val="true"/>
              <w:spacing w:lineRule="auto" w:line="19" w:before="0" w:after="0"/>
              <w:ind w:hanging="0" w:start="606" w:end="0"/>
              <w:jc w:val="start"/>
              <w:rPr>
                <w:color w:val="000000"/>
                <w:kern w:val="0"/>
                <w:highlight w:val="none"/>
                <w:shd w:fill="auto" w:val="clear"/>
              </w:rPr>
            </w:pPr>
            <w:r>
              <w:rPr>
                <w:sz w:val="20"/>
              </w:rPr>
              <mc:AlternateContent>
                <mc:Choice Requires="wpg">
                  <w:drawing>
                    <wp:inline distT="0" distB="0" distL="0" distR="0">
                      <wp:extent cx="4312920" cy="5080"/>
                      <wp:effectExtent l="0" t="0" r="0" b="0"/>
                      <wp:docPr id="10" name="Grupo 2115606159"/>
                      <a:graphic xmlns:a="http://schemas.openxmlformats.org/drawingml/2006/main">
                        <a:graphicData uri="http://schemas.microsoft.com/office/word/2010/wordprocessingGroup">
                          <wpg:wgp>
                            <wpg:cNvGrpSpPr/>
                            <wpg:grpSpPr>
                              <a:xfrm>
                                <a:off x="0" y="0"/>
                                <a:ext cx="4312800" cy="5040"/>
                                <a:chOff x="0" y="0"/>
                                <a:chExt cx="4312800" cy="5040"/>
                              </a:xfrm>
                            </wpg:grpSpPr>
                            <wpg:grpSp>
                              <wpg:cNvGrpSpPr/>
                              <wpg:grpSpPr>
                                <a:xfrm>
                                  <a:off x="0" y="0"/>
                                  <a:ext cx="4312800" cy="5040"/>
                                </a:xfrm>
                              </wpg:grpSpPr>
                              <wps:wsp>
                                <wps:cNvPr id="11" name="Shape 3"/>
                                <wps:cNvSpPr/>
                                <wps:spPr>
                                  <a:xfrm>
                                    <a:off x="0" y="0"/>
                                    <a:ext cx="4312800" cy="5040"/>
                                  </a:xfrm>
                                  <a:prstGeom prst="rect">
                                    <a:avLst/>
                                  </a:prstGeom>
                                  <a:noFill/>
                                  <a:ln w="0">
                                    <a:noFill/>
                                  </a:ln>
                                </wps:spPr>
                                <wps:style>
                                  <a:lnRef idx="0"/>
                                  <a:fillRef idx="0"/>
                                  <a:effectRef idx="0"/>
                                  <a:fontRef idx="minor"/>
                                </wps:style>
                                <wps:bodyPr/>
                              </wps:wsp>
                              <wpg:grpSp>
                                <wpg:cNvGrpSpPr/>
                                <wpg:grpSpPr>
                                  <a:xfrm>
                                    <a:off x="0" y="1800"/>
                                    <a:ext cx="4312800" cy="3240"/>
                                  </a:xfrm>
                                </wpg:grpSpPr>
                                <wps:wsp>
                                  <wps:cNvPr id="12" name="Shape 5"/>
                                  <wps:cNvSpPr/>
                                  <wps:spPr>
                                    <a:xfrm>
                                      <a:off x="0" y="0"/>
                                      <a:ext cx="4312800" cy="1440"/>
                                    </a:xfrm>
                                    <a:prstGeom prst="rect">
                                      <a:avLst/>
                                    </a:prstGeom>
                                    <a:noFill/>
                                    <a:ln w="0">
                                      <a:noFill/>
                                    </a:ln>
                                  </wps:spPr>
                                  <wps:style>
                                    <a:lnRef idx="0"/>
                                    <a:fillRef idx="0"/>
                                    <a:effectRef idx="0"/>
                                    <a:fontRef idx="minor"/>
                                  </wps:style>
                                  <wps:bodyPr/>
                                </wps:wsp>
                                <wpg:grpSp>
                                  <wpg:cNvGrpSpPr/>
                                  <wpg:grpSpPr>
                                    <a:xfrm>
                                      <a:off x="0" y="0"/>
                                      <a:ext cx="4312800" cy="3240"/>
                                    </a:xfrm>
                                  </wpg:grpSpPr>
                                  <wps:wsp>
                                    <wps:cNvPr id="13" name="Shape 7"/>
                                    <wps:cNvSpPr/>
                                    <wps:spPr>
                                      <a:xfrm>
                                        <a:off x="0" y="0"/>
                                        <a:ext cx="4312800" cy="1440"/>
                                      </a:xfrm>
                                      <a:prstGeom prst="rect">
                                        <a:avLst/>
                                      </a:prstGeom>
                                      <a:noFill/>
                                      <a:ln w="0">
                                        <a:noFill/>
                                      </a:ln>
                                    </wps:spPr>
                                    <wps:style>
                                      <a:lnRef idx="0"/>
                                      <a:fillRef idx="0"/>
                                      <a:effectRef idx="0"/>
                                      <a:fontRef idx="minor"/>
                                    </wps:style>
                                    <wps:bodyPr/>
                                  </wps:wsp>
                                  <wpg:grpSp>
                                    <wpg:cNvGrpSpPr/>
                                    <wpg:grpSpPr>
                                      <a:xfrm>
                                        <a:off x="0" y="2160"/>
                                        <a:ext cx="4312800" cy="1440"/>
                                      </a:xfrm>
                                    </wpg:grpSpPr>
                                    <wps:wsp>
                                      <wps:cNvPr id="14" name="Shape 9"/>
                                      <wps:cNvSpPr/>
                                      <wps:spPr>
                                        <a:xfrm>
                                          <a:off x="0" y="0"/>
                                          <a:ext cx="4302720" cy="1440"/>
                                        </a:xfrm>
                                        <a:prstGeom prst="rect">
                                          <a:avLst/>
                                        </a:prstGeom>
                                        <a:noFill/>
                                        <a:ln w="0">
                                          <a:noFill/>
                                        </a:ln>
                                      </wps:spPr>
                                      <wps:style>
                                        <a:lnRef idx="0"/>
                                        <a:fillRef idx="0"/>
                                        <a:effectRef idx="0"/>
                                        <a:fontRef idx="minor"/>
                                      </wps:style>
                                      <wps:bodyPr/>
                                    </wps:wsp>
                                    <wps:wsp>
                                      <wps:cNvPr id="15" name="Conector de Seta Reta 16"/>
                                      <wps:cNvSpPr/>
                                      <wps:spPr>
                                        <a:xfrm>
                                          <a:off x="0" y="0"/>
                                          <a:ext cx="4312800" cy="1440"/>
                                        </a:xfrm>
                                        <a:prstGeom prst="straightConnector1">
                                          <a:avLst/>
                                        </a:prstGeom>
                                        <a:noFill/>
                                        <a:ln w="9525">
                                          <a:solidFill>
                                            <a:srgbClr val="000000"/>
                                          </a:solidFill>
                                          <a:round/>
                                        </a:ln>
                                      </wps:spPr>
                                      <wps:style>
                                        <a:lnRef idx="0"/>
                                        <a:fillRef idx="0"/>
                                        <a:effectRef idx="0"/>
                                        <a:fontRef idx="minor"/>
                                      </wps:style>
                                      <wps:bodyPr/>
                                    </wps:wsp>
                                  </wpg:grpSp>
                                </wpg:grpSp>
                              </wpg:grpSp>
                            </wpg:grpSp>
                          </wpg:wgp>
                        </a:graphicData>
                      </a:graphic>
                    </wp:inline>
                  </w:drawing>
                </mc:Choice>
                <mc:Fallback>
                  <w:pict>
                    <v:group id="shape_0" alt="Grupo 2115606159" style="position:absolute;margin-left:0pt;margin-top:-0.45pt;width:339.6pt;height:0.4pt" coordorigin="0,-9" coordsize="6792,8">
                      <v:group id="shape_0" style="position:absolute;left:0;top:-9;width:6792;height:8">
                        <v:rect id="shape_0" stroked="f" o:allowincell="f" style="position:absolute;left:0;top:-9;width:6791;height:7;mso-wrap-style:none;v-text-anchor:middle;mso-position-vertical:top">
                          <v:fill o:detectmouseclick="t" on="false"/>
                          <v:stroke color="#3465a4" joinstyle="round" endcap="flat"/>
                          <w10:wrap type="square"/>
                        </v:rect>
                        <v:group id="shape_0" style="position:absolute;left:0;top:-6;width:6792;height:5">
                          <v:rect id="shape_0" stroked="f" o:allowincell="f" style="position:absolute;left:0;top:-6;width:6791;height:1;mso-wrap-style:none;v-text-anchor:middle;mso-position-vertical:top">
                            <v:fill o:detectmouseclick="t" on="false"/>
                            <v:stroke color="#3465a4" joinstyle="round" endcap="flat"/>
                            <w10:wrap type="square"/>
                          </v:rect>
                          <v:group id="shape_0" style="position:absolute;left:0;top:-6;width:6792;height:5">
                            <v:rect id="shape_0" stroked="f" o:allowincell="f" style="position:absolute;left:0;top:-6;width:6791;height:1;mso-wrap-style:none;v-text-anchor:middle;mso-position-vertical:top">
                              <v:fill o:detectmouseclick="t" on="false"/>
                              <v:stroke color="#3465a4" joinstyle="round" endcap="flat"/>
                              <w10:wrap type="square"/>
                            </v:rect>
                            <v:group id="shape_0" style="position:absolute;left:0;top:-3;width:6792;height:2">
                              <v:rect id="shape_0" stroked="f" o:allowincell="f" style="position:absolute;left:0;top:-3;width:6775;height:1;mso-wrap-style:none;v-text-anchor:middle;mso-position-vertical:top">
                                <v:fill o:detectmouseclick="t" on="false"/>
                                <v:stroke color="#3465a4" joinstyle="round" endcap="flat"/>
                                <w10:wrap type="square"/>
                              </v:rect>
                              <v:shapetype id="_x0000_t32" coordsize="21600,21600" o:spt="32" path="m,l21600,21600nfe">
                                <v:stroke joinstyle="miter"/>
                                <v:path gradientshapeok="t" o:connecttype="rect" textboxrect="0,0,21600,21600"/>
                              </v:shapetype>
                              <v:shape id="shape_0" stroked="t" o:allowincell="f" style="position:absolute;left:0;top:-3;width:6791;height:1;mso-wrap-style:none;v-text-anchor:middle;mso-position-vertical:top" type="_x0000_t32" path="m0,0l-2147483648,-2147483647e">
                                <v:fill o:detectmouseclick="t" on="false"/>
                                <v:stroke color="black" weight="9360" joinstyle="round" endcap="flat"/>
                                <w10:wrap type="square"/>
                              </v:shape>
                            </v:group>
                          </v:group>
                        </v:group>
                      </v:group>
                    </v:group>
                  </w:pict>
                </mc:Fallback>
              </mc:AlternateContent>
            </w:r>
          </w:p>
          <w:p>
            <w:pPr>
              <w:pStyle w:val="Normal"/>
              <w:keepNext w:val="false"/>
              <w:keepLines w:val="false"/>
              <w:widowControl w:val="false"/>
              <w:shd w:val="clear" w:fill="auto"/>
              <w:tabs>
                <w:tab w:val="clear" w:pos="720"/>
                <w:tab w:val="left" w:pos="9024" w:leader="none"/>
              </w:tabs>
              <w:suppressAutoHyphens w:val="true"/>
              <w:spacing w:lineRule="auto" w:line="240" w:before="0" w:after="0"/>
              <w:ind w:hanging="0" w:start="1203" w:end="0"/>
              <w:jc w:val="start"/>
              <w:rPr>
                <w:color w:val="000000"/>
                <w:kern w:val="0"/>
                <w:sz w:val="20"/>
                <w:highlight w:val="none"/>
                <w:shd w:fill="auto" w:val="clear"/>
              </w:rPr>
            </w:pPr>
            <w:r>
              <w:rPr>
                <w:rFonts w:eastAsia="Arial" w:cs="Arial" w:ascii="Arial" w:hAnsi="Arial"/>
                <w:b w:val="false"/>
                <w:bCs w:val="false"/>
                <w:i w:val="false"/>
                <w:iCs w:val="false"/>
                <w:caps w:val="false"/>
                <w:smallCaps w:val="false"/>
                <w:strike w:val="false"/>
                <w:dstrike w:val="false"/>
                <w:color w:val="000000"/>
                <w:kern w:val="0"/>
                <w:position w:val="0"/>
                <w:sz w:val="12"/>
                <w:szCs w:val="12"/>
                <w:u w:val="none"/>
                <w:shd w:fill="auto" w:val="clear"/>
                <w:vertAlign w:val="baseline"/>
              </w:rPr>
              <w:t xml:space="preserve">Anexo </w:t>
            </w:r>
            <w:r>
              <w:rPr>
                <w:rFonts w:eastAsia="Arial" w:cs="Arial" w:ascii="Arial" w:hAnsi="Arial"/>
                <w:color w:val="000000"/>
                <w:kern w:val="0"/>
                <w:sz w:val="12"/>
                <w:szCs w:val="12"/>
                <w:shd w:fill="auto" w:val="clear"/>
              </w:rPr>
              <w:t>VI</w:t>
            </w:r>
            <w:r>
              <w:rPr>
                <w:rFonts w:eastAsia="Arial" w:cs="Arial" w:ascii="Arial" w:hAnsi="Arial"/>
                <w:b w:val="false"/>
                <w:bCs w:val="false"/>
                <w:i w:val="false"/>
                <w:iCs w:val="false"/>
                <w:caps w:val="false"/>
                <w:smallCaps w:val="false"/>
                <w:strike w:val="false"/>
                <w:dstrike w:val="false"/>
                <w:color w:val="000000"/>
                <w:kern w:val="0"/>
                <w:position w:val="0"/>
                <w:sz w:val="12"/>
                <w:szCs w:val="12"/>
                <w:u w:val="none"/>
                <w:shd w:fill="auto" w:val="clear"/>
                <w:vertAlign w:val="baseline"/>
              </w:rPr>
              <w:t xml:space="preserve"> – Minuta Ata Registro de Preços</w:t>
              <w:tab/>
            </w:r>
            <w:r>
              <w:rPr>
                <w:rFonts w:eastAsia="Verdana" w:cs="Verdana" w:ascii="Verdana" w:hAnsi="Verdana"/>
                <w:b w:val="false"/>
                <w:bCs w:val="false"/>
                <w:i w:val="false"/>
                <w:iCs w:val="false"/>
                <w:caps w:val="false"/>
                <w:smallCaps w:val="false"/>
                <w:strike w:val="false"/>
                <w:dstrike w:val="false"/>
                <w:color w:val="000000"/>
                <w:kern w:val="0"/>
                <w:position w:val="0"/>
                <w:sz w:val="16"/>
                <w:szCs w:val="16"/>
                <w:u w:val="none"/>
                <w:shd w:fill="auto" w:val="clear"/>
                <w:vertAlign w:val="baseline"/>
              </w:rPr>
              <w:t>Pág. 1/8</w:t>
            </w:r>
          </w:p>
        </w:tc>
      </w:tr>
    </w:tbl>
    <w:p>
      <w:pPr>
        <w:pStyle w:val="Normal"/>
        <w:rPr>
          <w:color w:val="000000"/>
          <w:sz w:val="2"/>
          <w:szCs w:val="2"/>
          <w:highlight w:val="none"/>
          <w:shd w:fill="auto" w:val="clear"/>
        </w:rPr>
      </w:pPr>
      <w:r>
        <w:rPr>
          <w:color w:val="000000"/>
          <w:sz w:val="2"/>
          <w:szCs w:val="2"/>
          <w:shd w:fill="auto" w:val="clear"/>
        </w:rPr>
      </w:r>
    </w:p>
    <w:p>
      <w:pPr>
        <w:pStyle w:val="Normal"/>
        <w:rPr>
          <w:color w:val="000000"/>
          <w:highlight w:val="none"/>
          <w:shd w:fill="auto" w:val="clear"/>
        </w:rPr>
      </w:pPr>
      <w:r>
        <mc:AlternateContent>
          <mc:Choice Requires="wps">
            <w:drawing>
              <wp:anchor distT="0" distB="0" distL="0" distR="0" simplePos="0" relativeHeight="8" behindDoc="1" locked="0" layoutInCell="0" allowOverlap="1">
                <wp:simplePos x="0" y="0"/>
                <wp:positionH relativeFrom="page">
                  <wp:posOffset>900430</wp:posOffset>
                </wp:positionH>
                <wp:positionV relativeFrom="page">
                  <wp:posOffset>2679065</wp:posOffset>
                </wp:positionV>
                <wp:extent cx="5695950" cy="5330825"/>
                <wp:effectExtent l="0" t="0" r="0" b="0"/>
                <wp:wrapNone/>
                <wp:docPr id="16" name="Forma livre 2115606161"/>
                <a:graphic xmlns:a="http://schemas.openxmlformats.org/drawingml/2006/main">
                  <a:graphicData uri="http://schemas.microsoft.com/office/word/2010/wordprocessingShape">
                    <wps:wsp>
                      <wps:cNvSpPr/>
                      <wps:spPr>
                        <a:xfrm>
                          <a:off x="0" y="0"/>
                          <a:ext cx="5695920" cy="5330880"/>
                        </a:xfrm>
                        <a:custGeom>
                          <a:avLst/>
                          <a:gdLst>
                            <a:gd name="textAreaLeft" fmla="*/ 0 w 3229200"/>
                            <a:gd name="textAreaRight" fmla="*/ 3229920 w 3229200"/>
                            <a:gd name="textAreaTop" fmla="*/ 0 h 3022200"/>
                            <a:gd name="textAreaBottom" fmla="*/ 3022920 h 3022200"/>
                          </a:gdLst>
                          <a:ahLst/>
                          <a:cxnLst/>
                          <a:rect l="textAreaLeft" t="textAreaTop" r="textAreaRight" b="textAreaBottom"/>
                          <a:pathLst>
                            <a:path w="8910" h="8335">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8"/>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4"/>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0"/>
                              </a:lnTo>
                              <a:lnTo>
                                <a:pt x="4815" y="4351"/>
                              </a:lnTo>
                              <a:lnTo>
                                <a:pt x="4873" y="4386"/>
                              </a:lnTo>
                              <a:lnTo>
                                <a:pt x="4929" y="4414"/>
                              </a:lnTo>
                              <a:lnTo>
                                <a:pt x="5007" y="4444"/>
                              </a:lnTo>
                              <a:lnTo>
                                <a:pt x="5086" y="4463"/>
                              </a:lnTo>
                              <a:lnTo>
                                <a:pt x="5165" y="4470"/>
                              </a:lnTo>
                              <a:lnTo>
                                <a:pt x="5245" y="4466"/>
                              </a:lnTo>
                              <a:lnTo>
                                <a:pt x="5324" y="4451"/>
                              </a:lnTo>
                              <a:lnTo>
                                <a:pt x="5391" y="4431"/>
                              </a:lnTo>
                              <a:lnTo>
                                <a:pt x="5457" y="4401"/>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8"/>
                              </a:lnTo>
                              <a:lnTo>
                                <a:pt x="6903" y="336"/>
                              </a:lnTo>
                              <a:lnTo>
                                <a:pt x="6856" y="266"/>
                              </a:lnTo>
                              <a:lnTo>
                                <a:pt x="6911" y="297"/>
                              </a:lnTo>
                              <a:lnTo>
                                <a:pt x="6972" y="331"/>
                              </a:lnTo>
                              <a:lnTo>
                                <a:pt x="7039" y="366"/>
                              </a:lnTo>
                              <a:lnTo>
                                <a:pt x="7112" y="404"/>
                              </a:lnTo>
                              <a:lnTo>
                                <a:pt x="7190" y="443"/>
                              </a:lnTo>
                              <a:lnTo>
                                <a:pt x="7775" y="728"/>
                              </a:lnTo>
                              <a:lnTo>
                                <a:pt x="7846" y="764"/>
                              </a:lnTo>
                              <a:lnTo>
                                <a:pt x="7846" y="478"/>
                              </a:lnTo>
                              <a:lnTo>
                                <a:pt x="7379" y="266"/>
                              </a:lnTo>
                              <a:lnTo>
                                <a:pt x="6799" y="0"/>
                              </a:lnTo>
                              <a:lnTo>
                                <a:pt x="6599" y="200"/>
                              </a:lnTo>
                              <a:lnTo>
                                <a:pt x="6633" y="271"/>
                              </a:lnTo>
                              <a:lnTo>
                                <a:pt x="6737" y="486"/>
                              </a:lnTo>
                              <a:lnTo>
                                <a:pt x="6854" y="728"/>
                              </a:lnTo>
                              <a:lnTo>
                                <a:pt x="6918" y="861"/>
                              </a:lnTo>
                              <a:lnTo>
                                <a:pt x="7354" y="1775"/>
                              </a:lnTo>
                              <a:lnTo>
                                <a:pt x="7492" y="2061"/>
                              </a:lnTo>
                              <a:lnTo>
                                <a:pt x="7596" y="2276"/>
                              </a:lnTo>
                              <a:lnTo>
                                <a:pt x="7793" y="2078"/>
                              </a:lnTo>
                              <a:lnTo>
                                <a:pt x="7759" y="2010"/>
                              </a:lnTo>
                              <a:lnTo>
                                <a:pt x="7724" y="1941"/>
                              </a:lnTo>
                              <a:lnTo>
                                <a:pt x="7552" y="1596"/>
                              </a:lnTo>
                              <a:lnTo>
                                <a:pt x="7517" y="1527"/>
                              </a:lnTo>
                              <a:lnTo>
                                <a:pt x="7482" y="1459"/>
                              </a:lnTo>
                              <a:lnTo>
                                <a:pt x="7702" y="1239"/>
                              </a:lnTo>
                              <a:lnTo>
                                <a:pt x="8069" y="872"/>
                              </a:lnTo>
                              <a:lnTo>
                                <a:pt x="8698" y="1174"/>
                              </a:lnTo>
                              <a:lnTo>
                                <a:pt x="8910" y="962"/>
                              </a:lnTo>
                              <a:close/>
                            </a:path>
                          </a:pathLst>
                        </a:custGeom>
                        <a:solidFill>
                          <a:srgbClr val="C0C0C0">
                            <a:alpha val="49000"/>
                          </a:srgbClr>
                        </a:solidFill>
                        <a:ln w="0">
                          <a:noFill/>
                        </a:ln>
                      </wps:spPr>
                      <wps:style>
                        <a:lnRef idx="0"/>
                        <a:fillRef idx="0"/>
                        <a:effectRef idx="0"/>
                        <a:fontRef idx="minor"/>
                      </wps:style>
                      <wps:bodyPr/>
                    </wps:wsp>
                  </a:graphicData>
                </a:graphic>
              </wp:anchor>
            </w:drawing>
          </mc:Choice>
          <mc:Fallback>
            <w:pict/>
          </mc:Fallback>
        </mc:AlternateContent>
      </w:r>
      <w:r>
        <w:rPr>
          <w:rFonts w:eastAsia="Times New Roman" w:cs="Times New Roman" w:ascii="Times New Roman" w:hAnsi="Times New Roman"/>
          <w:color w:val="000000"/>
          <w:sz w:val="20"/>
          <w:szCs w:val="20"/>
          <w:shd w:fill="auto" w:val="clear"/>
        </w:rPr>
        <w:tab/>
      </w:r>
      <w:r>
        <w:rPr/>
        <w:drawing>
          <wp:inline distT="0" distB="0" distL="0" distR="0">
            <wp:extent cx="927100" cy="196215"/>
            <wp:effectExtent l="0" t="0" r="0" b="0"/>
            <wp:docPr id="17" name="Figur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Figura2"/>
                    <pic:cNvPicPr>
                      <a:picLocks noChangeAspect="1" noChangeArrowheads="1"/>
                    </pic:cNvPicPr>
                  </pic:nvPicPr>
                  <pic:blipFill>
                    <a:blip r:embed="rId5"/>
                    <a:stretch>
                      <a:fillRect/>
                    </a:stretch>
                  </pic:blipFill>
                  <pic:spPr bwMode="auto">
                    <a:xfrm>
                      <a:off x="0" y="0"/>
                      <a:ext cx="927100" cy="196215"/>
                    </a:xfrm>
                    <a:prstGeom prst="rect">
                      <a:avLst/>
                    </a:prstGeom>
                    <a:noFill/>
                  </pic:spPr>
                </pic:pic>
              </a:graphicData>
            </a:graphic>
          </wp:inline>
        </w:drawing>
      </w:r>
    </w:p>
    <w:p>
      <w:pPr>
        <w:pStyle w:val="Normal"/>
        <w:keepNext w:val="false"/>
        <w:keepLines w:val="false"/>
        <w:pageBreakBefore w:val="false"/>
        <w:widowControl w:val="false"/>
        <w:shd w:val="clear" w:fill="auto"/>
        <w:spacing w:lineRule="auto" w:line="240" w:before="8" w:after="0"/>
        <w:ind w:hanging="0" w:start="0" w:end="0"/>
        <w:jc w:val="start"/>
        <w:rPr>
          <w:rFonts w:ascii="Times New Roman" w:hAnsi="Times New Roman" w:eastAsia="Times New Roman" w:cs="Times New Roman"/>
          <w:b w:val="false"/>
          <w:bCs w:val="false"/>
          <w:i w:val="false"/>
          <w:iCs w:val="false"/>
          <w:caps w:val="false"/>
          <w:smallCaps w:val="false"/>
          <w:strike w:val="false"/>
          <w:dstrike w:val="false"/>
          <w:color w:val="000000"/>
          <w:position w:val="0"/>
          <w:sz w:val="15"/>
          <w:szCs w:val="15"/>
          <w:highlight w:val="none"/>
          <w:u w:val="none"/>
          <w:shd w:fill="auto" w:val="clear"/>
          <w:vertAlign w:val="baseline"/>
        </w:rPr>
      </w:pPr>
      <w:r>
        <w:rPr>
          <w:rFonts w:eastAsia="Times New Roman" w:cs="Times New Roman" w:ascii="Times New Roman" w:hAnsi="Times New Roman"/>
          <w:b w:val="false"/>
          <w:bCs w:val="false"/>
          <w:i w:val="false"/>
          <w:iCs w:val="false"/>
          <w:caps w:val="false"/>
          <w:smallCaps w:val="false"/>
          <w:strike w:val="false"/>
          <w:dstrike w:val="false"/>
          <w:color w:val="000000"/>
          <w:position w:val="0"/>
          <w:sz w:val="15"/>
          <w:szCs w:val="15"/>
          <w:u w:val="none"/>
          <w:shd w:fill="auto" w:val="clear"/>
          <w:vertAlign w:val="baseline"/>
        </w:rPr>
      </w:r>
    </w:p>
    <w:p>
      <w:pPr>
        <w:pStyle w:val="Normal"/>
        <w:keepNext w:val="false"/>
        <w:keepLines w:val="false"/>
        <w:pageBreakBefore w:val="false"/>
        <w:widowControl w:val="false"/>
        <w:shd w:val="clear" w:fill="auto"/>
        <w:spacing w:lineRule="auto" w:line="276" w:before="56" w:after="0"/>
        <w:ind w:hanging="0" w:start="752" w:end="737"/>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2.2</w:t>
      </w:r>
      <w:r>
        <w:rPr>
          <w:b/>
          <w:bCs/>
          <w:color w:val="000000"/>
          <w:shd w:fill="auto" w:val="clear"/>
        </w:rPr>
        <w:t>.</w:t>
      </w:r>
    </w:p>
    <w:p>
      <w:pPr>
        <w:pStyle w:val="Heading1"/>
        <w:numPr>
          <w:ilvl w:val="0"/>
          <w:numId w:val="2"/>
        </w:numPr>
        <w:tabs>
          <w:tab w:val="clear" w:pos="720"/>
          <w:tab w:val="left" w:pos="1461" w:leader="none"/>
          <w:tab w:val="left" w:pos="1462" w:leader="none"/>
        </w:tabs>
        <w:spacing w:before="187" w:after="0"/>
        <w:ind w:hanging="710" w:start="1461"/>
        <w:rPr>
          <w:color w:val="000000"/>
          <w:highlight w:val="none"/>
          <w:shd w:fill="auto" w:val="clear"/>
        </w:rPr>
      </w:pPr>
      <w:r>
        <w:rPr>
          <w:color w:val="000000"/>
          <w:shd w:fill="auto" w:val="clear"/>
        </w:rPr>
        <w:t>ÓRGÃO(S) GERENCIADOR E PARTICIPANTE(S)</w:t>
      </w:r>
    </w:p>
    <w:p>
      <w:pPr>
        <w:pStyle w:val="Normal"/>
        <w:rPr>
          <w:color w:val="000000"/>
          <w:highlight w:val="none"/>
          <w:shd w:fill="auto" w:val="clear"/>
        </w:rPr>
      </w:pPr>
      <w:r>
        <w:rPr>
          <w:color w:val="000000"/>
          <w:shd w:fill="auto" w:val="clear"/>
        </w:rPr>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73" w:after="0"/>
        <w:ind w:hanging="710" w:start="1461" w:end="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órgão gerenciador será a Pró-Reitoria de Administração.</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73" w:after="0"/>
        <w:ind w:hanging="710" w:start="1461" w:end="0"/>
        <w:jc w:val="both"/>
        <w:rPr>
          <w:color w:val="000000"/>
          <w:highlight w:val="none"/>
          <w:shd w:fill="auto" w:val="clear"/>
        </w:rPr>
      </w:pPr>
      <w:r>
        <w:rPr>
          <w:b w:val="false"/>
          <w:bCs w:val="false"/>
          <w:i w:val="false"/>
          <w:iCs w:val="false"/>
          <w:caps w:val="false"/>
          <w:smallCaps w:val="false"/>
          <w:strike w:val="false"/>
          <w:dstrike w:val="false"/>
          <w:color w:val="000000"/>
          <w:position w:val="0"/>
          <w:sz w:val="22"/>
          <w:szCs w:val="22"/>
          <w:u w:val="none"/>
          <w:shd w:fill="auto" w:val="clear"/>
          <w:vertAlign w:val="baseline"/>
        </w:rPr>
        <w:t>Além do gerenciador s</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ão órgãos e entidades públicas participantes do registro de preços:</w:t>
      </w:r>
    </w:p>
    <w:p>
      <w:pPr>
        <w:pStyle w:val="Normal"/>
        <w:keepNext w:val="false"/>
        <w:keepLines w:val="false"/>
        <w:pageBreakBefore w:val="false"/>
        <w:widowControl w:val="false"/>
        <w:shd w:val="clear" w:fill="auto"/>
        <w:tabs>
          <w:tab w:val="clear" w:pos="720"/>
          <w:tab w:val="left" w:pos="1462" w:leader="none"/>
        </w:tabs>
        <w:spacing w:lineRule="auto" w:line="240" w:before="73" w:after="0"/>
        <w:ind w:hanging="0" w:start="1461" w:end="0"/>
        <w:jc w:val="both"/>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Normal"/>
        <w:keepNext w:val="false"/>
        <w:keepLines w:val="false"/>
        <w:pageBreakBefore w:val="false"/>
        <w:widowControl w:val="false"/>
        <w:shd w:val="clear" w:fill="auto"/>
        <w:tabs>
          <w:tab w:val="clear" w:pos="720"/>
          <w:tab w:val="left" w:pos="1462" w:leader="none"/>
        </w:tabs>
        <w:spacing w:lineRule="auto" w:line="240" w:before="73" w:after="0"/>
        <w:ind w:hanging="0" w:start="1461" w:end="0"/>
        <w:jc w:val="both"/>
        <w:rPr>
          <w:color w:val="000000"/>
          <w:highlight w:val="none"/>
          <w:shd w:fill="auto" w:val="clear"/>
        </w:rPr>
      </w:pPr>
      <w:r>
        <w:rPr>
          <w:rFonts w:eastAsia="Arial" w:cs="Arial" w:ascii="Arial" w:hAnsi="Arial"/>
          <w:i/>
          <w:iCs/>
          <w:color w:val="000000"/>
          <w:sz w:val="20"/>
          <w:szCs w:val="20"/>
          <w:shd w:fill="auto" w:val="clear"/>
          <w:lang w:val="pt-BR"/>
        </w:rPr>
        <w:t xml:space="preserve">- </w:t>
      </w:r>
      <w:r>
        <w:rPr>
          <w:rFonts w:eastAsia="Arial" w:cs="Arial" w:ascii="Arial" w:hAnsi="Arial"/>
          <w:i/>
          <w:iCs/>
          <w:color w:val="000000"/>
          <w:sz w:val="20"/>
          <w:szCs w:val="20"/>
          <w:shd w:fill="auto" w:val="clear"/>
        </w:rPr>
        <w:t>158487 - INST FED.EDUC.CIENC.TEC.RJCAMPUS SG</w:t>
      </w:r>
    </w:p>
    <w:p>
      <w:pPr>
        <w:pStyle w:val="Normal"/>
        <w:keepNext w:val="false"/>
        <w:keepLines w:val="false"/>
        <w:pageBreakBefore w:val="false"/>
        <w:widowControl w:val="false"/>
        <w:shd w:val="clear" w:fill="auto"/>
        <w:tabs>
          <w:tab w:val="clear" w:pos="720"/>
          <w:tab w:val="left" w:pos="1462" w:leader="none"/>
        </w:tabs>
        <w:spacing w:lineRule="auto" w:line="240" w:before="73" w:after="0"/>
        <w:ind w:hanging="0" w:start="1461" w:end="0"/>
        <w:jc w:val="both"/>
        <w:rPr>
          <w:color w:val="000000"/>
          <w:highlight w:val="none"/>
          <w:shd w:fill="auto" w:val="clear"/>
        </w:rPr>
      </w:pPr>
      <w:r>
        <w:rPr>
          <w:rFonts w:eastAsia="Arial" w:cs="Arial" w:ascii="Arial" w:hAnsi="Arial"/>
          <w:i/>
          <w:iCs/>
          <w:color w:val="000000"/>
          <w:sz w:val="20"/>
          <w:szCs w:val="20"/>
          <w:shd w:fill="auto" w:val="clear"/>
          <w:lang w:val="pt-BR"/>
        </w:rPr>
        <w:t xml:space="preserve">- </w:t>
      </w:r>
      <w:r>
        <w:rPr>
          <w:rFonts w:eastAsia="Arial" w:cs="Arial" w:ascii="Arial" w:hAnsi="Arial"/>
          <w:i/>
          <w:iCs/>
          <w:color w:val="000000"/>
          <w:sz w:val="20"/>
          <w:szCs w:val="20"/>
          <w:shd w:fill="auto" w:val="clear"/>
        </w:rPr>
        <w:t>762200 - CENTRO DE INSTRUCAO ALMIRANTE WANDENKOLK</w:t>
      </w:r>
    </w:p>
    <w:p>
      <w:pPr>
        <w:pStyle w:val="Normal"/>
        <w:keepNext w:val="false"/>
        <w:keepLines w:val="false"/>
        <w:pageBreakBefore w:val="false"/>
        <w:widowControl w:val="false"/>
        <w:shd w:val="clear" w:fill="auto"/>
        <w:tabs>
          <w:tab w:val="clear" w:pos="720"/>
          <w:tab w:val="left" w:pos="1462" w:leader="none"/>
        </w:tabs>
        <w:spacing w:lineRule="auto" w:line="240" w:before="73" w:after="0"/>
        <w:ind w:hanging="0" w:start="1461" w:end="0"/>
        <w:jc w:val="both"/>
        <w:rPr>
          <w:color w:val="000000"/>
          <w:highlight w:val="none"/>
          <w:shd w:fill="auto" w:val="clear"/>
        </w:rPr>
      </w:pPr>
      <w:r>
        <w:rPr>
          <w:rFonts w:eastAsia="Arial" w:cs="Arial" w:ascii="Arial" w:hAnsi="Arial"/>
          <w:i/>
          <w:iCs/>
          <w:color w:val="000000"/>
          <w:sz w:val="20"/>
          <w:szCs w:val="20"/>
          <w:shd w:fill="auto" w:val="clear"/>
          <w:lang w:val="pt-BR"/>
        </w:rPr>
        <w:t xml:space="preserve">- </w:t>
      </w:r>
      <w:r>
        <w:rPr>
          <w:rFonts w:eastAsia="Arial" w:cs="Arial" w:ascii="Arial" w:hAnsi="Arial"/>
          <w:i/>
          <w:iCs/>
          <w:color w:val="000000"/>
          <w:sz w:val="20"/>
          <w:szCs w:val="20"/>
          <w:shd w:fill="auto" w:val="clear"/>
        </w:rPr>
        <w:t>762400 - ESCOLA NAVAL</w:t>
      </w:r>
    </w:p>
    <w:p>
      <w:pPr>
        <w:pStyle w:val="Normal"/>
        <w:keepNext w:val="false"/>
        <w:keepLines w:val="false"/>
        <w:pageBreakBefore w:val="false"/>
        <w:widowControl w:val="false"/>
        <w:shd w:val="clear" w:fill="auto"/>
        <w:tabs>
          <w:tab w:val="clear" w:pos="720"/>
          <w:tab w:val="left" w:pos="1462" w:leader="none"/>
        </w:tabs>
        <w:spacing w:lineRule="auto" w:line="240" w:before="73" w:after="0"/>
        <w:ind w:hanging="0" w:start="1461" w:end="0"/>
        <w:jc w:val="both"/>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Normal"/>
        <w:tabs>
          <w:tab w:val="clear" w:pos="720"/>
          <w:tab w:val="left" w:pos="1462" w:leader="none"/>
        </w:tabs>
        <w:spacing w:before="73" w:after="0"/>
        <w:rPr>
          <w:rFonts w:ascii="Calibri" w:hAnsi="Calibri" w:eastAsia="Calibri" w:cs="Calibri"/>
          <w:b w:val="false"/>
          <w:bCs w:val="false"/>
          <w:i w:val="false"/>
          <w:iCs w:val="false"/>
          <w:caps w:val="false"/>
          <w:smallCaps w:val="false"/>
          <w:strike/>
          <w:position w:val="0"/>
          <w:sz w:val="22"/>
          <w:szCs w:val="22"/>
          <w:u w:val="none"/>
          <w:vertAlign w:val="baseline"/>
        </w:rPr>
      </w:pPr>
      <w:r>
        <w:rPr>
          <w:rFonts w:eastAsia="Calibri" w:cs="Calibri"/>
          <w:b w:val="false"/>
          <w:bCs w:val="false"/>
          <w:i w:val="false"/>
          <w:iCs w:val="false"/>
          <w:caps w:val="false"/>
          <w:smallCaps w:val="false"/>
          <w:strike/>
          <w:position w:val="0"/>
          <w:sz w:val="22"/>
          <w:szCs w:val="22"/>
          <w:u w:val="none"/>
          <w:vertAlign w:val="baseline"/>
        </w:rPr>
      </w:r>
    </w:p>
    <w:p>
      <w:pPr>
        <w:pStyle w:val="Normal"/>
        <w:keepNext w:val="false"/>
        <w:keepLines w:val="false"/>
        <w:pageBreakBefore w:val="false"/>
        <w:widowControl w:val="false"/>
        <w:shd w:val="clear" w:fill="auto"/>
        <w:tabs>
          <w:tab w:val="clear" w:pos="720"/>
          <w:tab w:val="left" w:pos="1462" w:leader="none"/>
        </w:tabs>
        <w:spacing w:lineRule="auto" w:line="240" w:before="73" w:after="0"/>
        <w:ind w:end="0"/>
        <w:jc w:val="center"/>
        <w:rPr>
          <w:color w:val="000000"/>
          <w:highlight w:val="none"/>
          <w:shd w:fill="auto" w:val="clear"/>
        </w:rPr>
      </w:pPr>
      <w:r>
        <w:rPr>
          <w:color w:val="000000"/>
          <w:shd w:fill="auto" w:val="clear"/>
        </w:rPr>
      </w:r>
    </w:p>
    <w:p>
      <w:pPr>
        <w:pStyle w:val="Normal"/>
        <w:numPr>
          <w:ilvl w:val="1"/>
          <w:numId w:val="2"/>
        </w:numPr>
        <w:tabs>
          <w:tab w:val="clear" w:pos="720"/>
          <w:tab w:val="left" w:pos="1462" w:leader="none"/>
        </w:tabs>
        <w:spacing w:before="80" w:after="0"/>
        <w:ind w:hanging="709" w:start="1461"/>
        <w:jc w:val="both"/>
        <w:rPr>
          <w:color w:val="000000"/>
          <w:highlight w:val="none"/>
          <w:shd w:fill="auto" w:val="clear"/>
        </w:rPr>
      </w:pPr>
      <w:r>
        <w:rPr>
          <w:color w:val="000000"/>
          <w:sz w:val="14"/>
          <w:szCs w:val="14"/>
          <w:shd w:fill="auto" w:val="clear"/>
        </w:rPr>
        <w:t xml:space="preserve"> </w:t>
      </w:r>
      <w:r>
        <w:rPr>
          <w:color w:val="000000"/>
          <w:shd w:fill="auto" w:val="clear"/>
        </w:rPr>
        <w:t xml:space="preserve">A IRP nº </w:t>
      </w:r>
      <w:r>
        <w:rPr>
          <w:color w:val="000000"/>
          <w:shd w:fill="auto" w:val="clear"/>
          <w:lang w:val="pt-BR"/>
        </w:rPr>
        <w:t>12</w:t>
      </w:r>
      <w:r>
        <w:rPr>
          <w:b/>
          <w:bCs/>
          <w:color w:val="000000"/>
          <w:shd w:fill="auto" w:val="clear"/>
        </w:rPr>
        <w:t>/202</w:t>
      </w:r>
      <w:r>
        <w:rPr>
          <w:b/>
          <w:bCs/>
          <w:color w:val="000000"/>
          <w:shd w:fill="auto" w:val="clear"/>
          <w:lang w:val="pt-BR"/>
        </w:rPr>
        <w:t>6</w:t>
      </w:r>
      <w:r>
        <w:rPr>
          <w:b/>
          <w:bCs/>
          <w:color w:val="000000"/>
          <w:shd w:fill="auto" w:val="clear"/>
        </w:rPr>
        <w:t xml:space="preserve"> </w:t>
      </w:r>
      <w:r>
        <w:rPr>
          <w:color w:val="000000"/>
          <w:shd w:fill="auto" w:val="clear"/>
        </w:rPr>
        <w:t xml:space="preserve"> foi divulgada, conforme art. 9º do Decreto nº 11.462/2023.</w:t>
      </w:r>
    </w:p>
    <w:p>
      <w:pPr>
        <w:pStyle w:val="Normal"/>
        <w:tabs>
          <w:tab w:val="clear" w:pos="720"/>
          <w:tab w:val="left" w:pos="1462" w:leader="none"/>
        </w:tabs>
        <w:spacing w:before="80" w:after="0"/>
        <w:jc w:val="both"/>
        <w:rPr>
          <w:color w:val="000000"/>
          <w:highlight w:val="none"/>
          <w:shd w:fill="auto" w:val="clear"/>
        </w:rPr>
      </w:pPr>
      <w:r>
        <w:rPr>
          <w:color w:val="000000"/>
          <w:shd w:fill="auto" w:val="clear"/>
        </w:rPr>
      </w:r>
    </w:p>
    <w:p>
      <w:pPr>
        <w:pStyle w:val="Normal"/>
        <w:tabs>
          <w:tab w:val="clear" w:pos="720"/>
          <w:tab w:val="left" w:pos="1462" w:leader="none"/>
        </w:tabs>
        <w:spacing w:before="80" w:after="0"/>
        <w:ind w:firstLine="1761"/>
        <w:jc w:val="both"/>
        <w:rPr>
          <w:color w:val="000000"/>
          <w:highlight w:val="none"/>
          <w:shd w:fill="auto" w:val="clear"/>
        </w:rPr>
      </w:pPr>
      <w:r>
        <mc:AlternateContent>
          <mc:Choice Requires="wps">
            <w:drawing>
              <wp:anchor distT="0" distB="0" distL="0" distR="0" simplePos="0" relativeHeight="9" behindDoc="1" locked="0" layoutInCell="1" allowOverlap="1">
                <wp:simplePos x="0" y="0"/>
                <wp:positionH relativeFrom="column">
                  <wp:posOffset>1146175</wp:posOffset>
                </wp:positionH>
                <wp:positionV relativeFrom="paragraph">
                  <wp:posOffset>155575</wp:posOffset>
                </wp:positionV>
                <wp:extent cx="5695950" cy="5330825"/>
                <wp:effectExtent l="0" t="0" r="0" b="0"/>
                <wp:wrapNone/>
                <wp:docPr id="18" name="Forma livre 2115606162"/>
                <a:graphic xmlns:a="http://schemas.openxmlformats.org/drawingml/2006/main">
                  <a:graphicData uri="http://schemas.microsoft.com/office/word/2010/wordprocessingShape">
                    <wps:wsp>
                      <wps:cNvSpPr/>
                      <wps:spPr>
                        <a:xfrm>
                          <a:off x="0" y="0"/>
                          <a:ext cx="5695920" cy="5330880"/>
                        </a:xfrm>
                        <a:custGeom>
                          <a:avLst/>
                          <a:gdLst>
                            <a:gd name="textAreaLeft" fmla="*/ 0 w 3229200"/>
                            <a:gd name="textAreaRight" fmla="*/ 3229920 w 3229200"/>
                            <a:gd name="textAreaTop" fmla="*/ 0 h 3022200"/>
                            <a:gd name="textAreaBottom" fmla="*/ 3022920 h 3022200"/>
                          </a:gdLst>
                          <a:ahLst/>
                          <a:cxnLst/>
                          <a:rect l="textAreaLeft" t="textAreaTop" r="textAreaRight" b="textAreaBottom"/>
                          <a:pathLst>
                            <a:path w="8910" h="8335">
                              <a:moveTo>
                                <a:pt x="2877" y="6995"/>
                              </a:moveTo>
                              <a:lnTo>
                                <a:pt x="1340" y="5458"/>
                              </a:lnTo>
                              <a:lnTo>
                                <a:pt x="1090" y="5708"/>
                              </a:lnTo>
                              <a:lnTo>
                                <a:pt x="1237" y="5989"/>
                              </a:lnTo>
                              <a:lnTo>
                                <a:pt x="1639" y="6763"/>
                              </a:lnTo>
                              <a:lnTo>
                                <a:pt x="1823" y="7114"/>
                              </a:lnTo>
                              <a:lnTo>
                                <a:pt x="1969" y="7387"/>
                              </a:lnTo>
                              <a:lnTo>
                                <a:pt x="1995" y="7435"/>
                              </a:lnTo>
                              <a:lnTo>
                                <a:pt x="1940" y="7404"/>
                              </a:lnTo>
                              <a:lnTo>
                                <a:pt x="1700" y="7274"/>
                              </a:lnTo>
                              <a:lnTo>
                                <a:pt x="1488" y="7160"/>
                              </a:lnTo>
                              <a:lnTo>
                                <a:pt x="635" y="6708"/>
                              </a:lnTo>
                              <a:lnTo>
                                <a:pt x="280" y="6518"/>
                              </a:lnTo>
                              <a:lnTo>
                                <a:pt x="0" y="6798"/>
                              </a:lnTo>
                              <a:lnTo>
                                <a:pt x="1537" y="8335"/>
                              </a:lnTo>
                              <a:lnTo>
                                <a:pt x="1716" y="8155"/>
                              </a:lnTo>
                              <a:lnTo>
                                <a:pt x="408" y="6847"/>
                              </a:lnTo>
                              <a:lnTo>
                                <a:pt x="693" y="6999"/>
                              </a:lnTo>
                              <a:lnTo>
                                <a:pt x="1694" y="7523"/>
                              </a:lnTo>
                              <a:lnTo>
                                <a:pt x="2122" y="7750"/>
                              </a:lnTo>
                              <a:lnTo>
                                <a:pt x="2290" y="7582"/>
                              </a:lnTo>
                              <a:lnTo>
                                <a:pt x="2142" y="7300"/>
                              </a:lnTo>
                              <a:lnTo>
                                <a:pt x="1632" y="6311"/>
                              </a:lnTo>
                              <a:lnTo>
                                <a:pt x="1411" y="5888"/>
                              </a:lnTo>
                              <a:lnTo>
                                <a:pt x="2698" y="7174"/>
                              </a:lnTo>
                              <a:lnTo>
                                <a:pt x="2877" y="6995"/>
                              </a:lnTo>
                              <a:close/>
                              <a:moveTo>
                                <a:pt x="3394" y="6478"/>
                              </a:moveTo>
                              <a:lnTo>
                                <a:pt x="1857" y="4942"/>
                              </a:lnTo>
                              <a:lnTo>
                                <a:pt x="1671" y="5127"/>
                              </a:lnTo>
                              <a:lnTo>
                                <a:pt x="3208" y="6664"/>
                              </a:lnTo>
                              <a:lnTo>
                                <a:pt x="3394" y="6478"/>
                              </a:lnTo>
                              <a:close/>
                              <a:moveTo>
                                <a:pt x="4825" y="5047"/>
                              </a:moveTo>
                              <a:lnTo>
                                <a:pt x="3288" y="3510"/>
                              </a:lnTo>
                              <a:lnTo>
                                <a:pt x="3110" y="3688"/>
                              </a:lnTo>
                              <a:lnTo>
                                <a:pt x="4317" y="4895"/>
                              </a:lnTo>
                              <a:lnTo>
                                <a:pt x="4161" y="4856"/>
                              </a:lnTo>
                              <a:lnTo>
                                <a:pt x="3851" y="4781"/>
                              </a:lnTo>
                              <a:lnTo>
                                <a:pt x="2995" y="4577"/>
                              </a:lnTo>
                              <a:lnTo>
                                <a:pt x="2606" y="4483"/>
                              </a:lnTo>
                              <a:lnTo>
                                <a:pt x="2373" y="4425"/>
                              </a:lnTo>
                              <a:lnTo>
                                <a:pt x="2182" y="4616"/>
                              </a:lnTo>
                              <a:lnTo>
                                <a:pt x="3719" y="6153"/>
                              </a:lnTo>
                              <a:lnTo>
                                <a:pt x="3897" y="5975"/>
                              </a:lnTo>
                              <a:lnTo>
                                <a:pt x="2690" y="4767"/>
                              </a:lnTo>
                              <a:lnTo>
                                <a:pt x="2845" y="4806"/>
                              </a:lnTo>
                              <a:lnTo>
                                <a:pt x="3156" y="4882"/>
                              </a:lnTo>
                              <a:lnTo>
                                <a:pt x="4012" y="5086"/>
                              </a:lnTo>
                              <a:lnTo>
                                <a:pt x="4401" y="5180"/>
                              </a:lnTo>
                              <a:lnTo>
                                <a:pt x="4634" y="5237"/>
                              </a:lnTo>
                              <a:lnTo>
                                <a:pt x="4825" y="5047"/>
                              </a:lnTo>
                              <a:close/>
                              <a:moveTo>
                                <a:pt x="5975" y="3625"/>
                              </a:moveTo>
                              <a:lnTo>
                                <a:pt x="5965" y="3546"/>
                              </a:lnTo>
                              <a:lnTo>
                                <a:pt x="5945" y="3470"/>
                              </a:lnTo>
                              <a:lnTo>
                                <a:pt x="5915" y="3395"/>
                              </a:lnTo>
                              <a:lnTo>
                                <a:pt x="5886" y="3342"/>
                              </a:lnTo>
                              <a:lnTo>
                                <a:pt x="5852" y="3286"/>
                              </a:lnTo>
                              <a:lnTo>
                                <a:pt x="5812" y="3229"/>
                              </a:lnTo>
                              <a:lnTo>
                                <a:pt x="5766" y="3169"/>
                              </a:lnTo>
                              <a:lnTo>
                                <a:pt x="5715" y="3108"/>
                              </a:lnTo>
                              <a:lnTo>
                                <a:pt x="5658" y="3045"/>
                              </a:lnTo>
                              <a:lnTo>
                                <a:pt x="5595" y="2979"/>
                              </a:lnTo>
                              <a:lnTo>
                                <a:pt x="4707" y="2091"/>
                              </a:lnTo>
                              <a:lnTo>
                                <a:pt x="4521" y="2277"/>
                              </a:lnTo>
                              <a:lnTo>
                                <a:pt x="5408" y="3164"/>
                              </a:lnTo>
                              <a:lnTo>
                                <a:pt x="5485" y="3245"/>
                              </a:lnTo>
                              <a:lnTo>
                                <a:pt x="5551" y="3321"/>
                              </a:lnTo>
                              <a:lnTo>
                                <a:pt x="5605" y="3393"/>
                              </a:lnTo>
                              <a:lnTo>
                                <a:pt x="5648" y="3462"/>
                              </a:lnTo>
                              <a:lnTo>
                                <a:pt x="5680" y="3526"/>
                              </a:lnTo>
                              <a:lnTo>
                                <a:pt x="5702" y="3586"/>
                              </a:lnTo>
                              <a:lnTo>
                                <a:pt x="5712" y="3642"/>
                              </a:lnTo>
                              <a:lnTo>
                                <a:pt x="5711" y="3706"/>
                              </a:lnTo>
                              <a:lnTo>
                                <a:pt x="5698" y="3770"/>
                              </a:lnTo>
                              <a:lnTo>
                                <a:pt x="5672" y="3835"/>
                              </a:lnTo>
                              <a:lnTo>
                                <a:pt x="5634" y="3901"/>
                              </a:lnTo>
                              <a:lnTo>
                                <a:pt x="5584" y="3968"/>
                              </a:lnTo>
                              <a:lnTo>
                                <a:pt x="5521" y="4036"/>
                              </a:lnTo>
                              <a:lnTo>
                                <a:pt x="5461" y="4090"/>
                              </a:lnTo>
                              <a:lnTo>
                                <a:pt x="5398" y="4134"/>
                              </a:lnTo>
                              <a:lnTo>
                                <a:pt x="5334" y="4166"/>
                              </a:lnTo>
                              <a:lnTo>
                                <a:pt x="5268" y="4186"/>
                              </a:lnTo>
                              <a:lnTo>
                                <a:pt x="5201" y="4196"/>
                              </a:lnTo>
                              <a:lnTo>
                                <a:pt x="5135" y="4195"/>
                              </a:lnTo>
                              <a:lnTo>
                                <a:pt x="5069" y="4182"/>
                              </a:lnTo>
                              <a:lnTo>
                                <a:pt x="5005" y="4156"/>
                              </a:lnTo>
                              <a:lnTo>
                                <a:pt x="4950" y="4127"/>
                              </a:lnTo>
                              <a:lnTo>
                                <a:pt x="4890" y="4086"/>
                              </a:lnTo>
                              <a:lnTo>
                                <a:pt x="4824" y="4034"/>
                              </a:lnTo>
                              <a:lnTo>
                                <a:pt x="4753" y="3971"/>
                              </a:lnTo>
                              <a:lnTo>
                                <a:pt x="4676" y="3896"/>
                              </a:lnTo>
                              <a:lnTo>
                                <a:pt x="3789" y="3010"/>
                              </a:lnTo>
                              <a:lnTo>
                                <a:pt x="3603" y="3195"/>
                              </a:lnTo>
                              <a:lnTo>
                                <a:pt x="4491" y="4083"/>
                              </a:lnTo>
                              <a:lnTo>
                                <a:pt x="4560" y="4150"/>
                              </a:lnTo>
                              <a:lnTo>
                                <a:pt x="4626" y="4210"/>
                              </a:lnTo>
                              <a:lnTo>
                                <a:pt x="4691" y="4263"/>
                              </a:lnTo>
                              <a:lnTo>
                                <a:pt x="4754" y="4311"/>
                              </a:lnTo>
                              <a:lnTo>
                                <a:pt x="4815" y="4351"/>
                              </a:lnTo>
                              <a:lnTo>
                                <a:pt x="4873" y="4386"/>
                              </a:lnTo>
                              <a:lnTo>
                                <a:pt x="4929" y="4414"/>
                              </a:lnTo>
                              <a:lnTo>
                                <a:pt x="5007" y="4444"/>
                              </a:lnTo>
                              <a:lnTo>
                                <a:pt x="5086" y="4463"/>
                              </a:lnTo>
                              <a:lnTo>
                                <a:pt x="5165" y="4470"/>
                              </a:lnTo>
                              <a:lnTo>
                                <a:pt x="5245" y="4466"/>
                              </a:lnTo>
                              <a:lnTo>
                                <a:pt x="5324" y="4451"/>
                              </a:lnTo>
                              <a:lnTo>
                                <a:pt x="5391" y="4431"/>
                              </a:lnTo>
                              <a:lnTo>
                                <a:pt x="5457" y="4402"/>
                              </a:lnTo>
                              <a:lnTo>
                                <a:pt x="5523" y="4364"/>
                              </a:lnTo>
                              <a:lnTo>
                                <a:pt x="5589" y="4318"/>
                              </a:lnTo>
                              <a:lnTo>
                                <a:pt x="5655" y="4265"/>
                              </a:lnTo>
                              <a:lnTo>
                                <a:pt x="5721" y="4203"/>
                              </a:lnTo>
                              <a:lnTo>
                                <a:pt x="5784" y="4135"/>
                              </a:lnTo>
                              <a:lnTo>
                                <a:pt x="5839" y="4067"/>
                              </a:lnTo>
                              <a:lnTo>
                                <a:pt x="5884" y="3998"/>
                              </a:lnTo>
                              <a:lnTo>
                                <a:pt x="5920" y="3929"/>
                              </a:lnTo>
                              <a:lnTo>
                                <a:pt x="5947" y="3859"/>
                              </a:lnTo>
                              <a:lnTo>
                                <a:pt x="5964" y="3789"/>
                              </a:lnTo>
                              <a:lnTo>
                                <a:pt x="5974" y="3706"/>
                              </a:lnTo>
                              <a:lnTo>
                                <a:pt x="5975" y="3625"/>
                              </a:lnTo>
                              <a:close/>
                              <a:moveTo>
                                <a:pt x="7096" y="2776"/>
                              </a:moveTo>
                              <a:lnTo>
                                <a:pt x="5740" y="1421"/>
                              </a:lnTo>
                              <a:lnTo>
                                <a:pt x="6205" y="957"/>
                              </a:lnTo>
                              <a:lnTo>
                                <a:pt x="6023" y="775"/>
                              </a:lnTo>
                              <a:lnTo>
                                <a:pt x="4911" y="1888"/>
                              </a:lnTo>
                              <a:lnTo>
                                <a:pt x="5092" y="2069"/>
                              </a:lnTo>
                              <a:lnTo>
                                <a:pt x="5555" y="1607"/>
                              </a:lnTo>
                              <a:lnTo>
                                <a:pt x="6910" y="2962"/>
                              </a:lnTo>
                              <a:lnTo>
                                <a:pt x="7096" y="2776"/>
                              </a:lnTo>
                              <a:close/>
                              <a:moveTo>
                                <a:pt x="8910" y="962"/>
                              </a:moveTo>
                              <a:lnTo>
                                <a:pt x="8715" y="872"/>
                              </a:lnTo>
                              <a:lnTo>
                                <a:pt x="7846" y="478"/>
                              </a:lnTo>
                              <a:lnTo>
                                <a:pt x="7846" y="764"/>
                              </a:lnTo>
                              <a:lnTo>
                                <a:pt x="7370" y="1239"/>
                              </a:lnTo>
                              <a:lnTo>
                                <a:pt x="7333" y="1164"/>
                              </a:lnTo>
                              <a:lnTo>
                                <a:pt x="7296" y="1088"/>
                              </a:lnTo>
                              <a:lnTo>
                                <a:pt x="7185" y="861"/>
                              </a:lnTo>
                              <a:lnTo>
                                <a:pt x="7148" y="786"/>
                              </a:lnTo>
                              <a:lnTo>
                                <a:pt x="7111" y="710"/>
                              </a:lnTo>
                              <a:lnTo>
                                <a:pt x="7074" y="635"/>
                              </a:lnTo>
                              <a:lnTo>
                                <a:pt x="7034" y="558"/>
                              </a:lnTo>
                              <a:lnTo>
                                <a:pt x="6992" y="482"/>
                              </a:lnTo>
                              <a:lnTo>
                                <a:pt x="6948" y="409"/>
                              </a:lnTo>
                              <a:lnTo>
                                <a:pt x="6903" y="336"/>
                              </a:lnTo>
                              <a:lnTo>
                                <a:pt x="6856" y="266"/>
                              </a:lnTo>
                              <a:lnTo>
                                <a:pt x="6911" y="297"/>
                              </a:lnTo>
                              <a:lnTo>
                                <a:pt x="6972" y="331"/>
                              </a:lnTo>
                              <a:lnTo>
                                <a:pt x="7039" y="366"/>
                              </a:lnTo>
                              <a:lnTo>
                                <a:pt x="7112" y="404"/>
                              </a:lnTo>
                              <a:lnTo>
                                <a:pt x="7190" y="443"/>
                              </a:lnTo>
                              <a:lnTo>
                                <a:pt x="7775" y="729"/>
                              </a:lnTo>
                              <a:lnTo>
                                <a:pt x="7846" y="764"/>
                              </a:lnTo>
                              <a:lnTo>
                                <a:pt x="7846" y="478"/>
                              </a:lnTo>
                              <a:lnTo>
                                <a:pt x="7379" y="266"/>
                              </a:lnTo>
                              <a:lnTo>
                                <a:pt x="6799" y="0"/>
                              </a:lnTo>
                              <a:lnTo>
                                <a:pt x="6599" y="200"/>
                              </a:lnTo>
                              <a:lnTo>
                                <a:pt x="6633" y="271"/>
                              </a:lnTo>
                              <a:lnTo>
                                <a:pt x="6737" y="486"/>
                              </a:lnTo>
                              <a:lnTo>
                                <a:pt x="6854" y="729"/>
                              </a:lnTo>
                              <a:lnTo>
                                <a:pt x="6918" y="862"/>
                              </a:lnTo>
                              <a:lnTo>
                                <a:pt x="7354" y="1775"/>
                              </a:lnTo>
                              <a:lnTo>
                                <a:pt x="7492" y="2061"/>
                              </a:lnTo>
                              <a:lnTo>
                                <a:pt x="7596" y="2276"/>
                              </a:lnTo>
                              <a:lnTo>
                                <a:pt x="7793" y="2078"/>
                              </a:lnTo>
                              <a:lnTo>
                                <a:pt x="7759" y="2010"/>
                              </a:lnTo>
                              <a:lnTo>
                                <a:pt x="7724" y="1941"/>
                              </a:lnTo>
                              <a:lnTo>
                                <a:pt x="7552" y="1596"/>
                              </a:lnTo>
                              <a:lnTo>
                                <a:pt x="7517" y="1528"/>
                              </a:lnTo>
                              <a:lnTo>
                                <a:pt x="7482" y="1459"/>
                              </a:lnTo>
                              <a:lnTo>
                                <a:pt x="7702" y="1239"/>
                              </a:lnTo>
                              <a:lnTo>
                                <a:pt x="8069" y="872"/>
                              </a:lnTo>
                              <a:lnTo>
                                <a:pt x="8698" y="1174"/>
                              </a:lnTo>
                              <a:lnTo>
                                <a:pt x="8910" y="962"/>
                              </a:lnTo>
                              <a:close/>
                            </a:path>
                          </a:pathLst>
                        </a:custGeom>
                        <a:solidFill>
                          <a:srgbClr val="C0C0C0">
                            <a:alpha val="49000"/>
                          </a:srgbClr>
                        </a:solidFill>
                        <a:ln w="0">
                          <a:noFill/>
                        </a:ln>
                      </wps:spPr>
                      <wps:style>
                        <a:lnRef idx="0"/>
                        <a:fillRef idx="0"/>
                        <a:effectRef idx="0"/>
                        <a:fontRef idx="minor"/>
                      </wps:style>
                      <wps:bodyPr/>
                    </wps:wsp>
                  </a:graphicData>
                </a:graphic>
              </wp:anchor>
            </w:drawing>
          </mc:Choice>
          <mc:Fallback>
            <w:pict/>
          </mc:Fallback>
        </mc:AlternateContent>
      </w:r>
      <w:r>
        <w:rPr>
          <w:b/>
          <w:bCs/>
          <w:color w:val="000000"/>
          <w:shd w:fill="auto" w:val="clear"/>
        </w:rPr>
        <w:t>Inclusão dos subitens acima para indicar se houve divulgação ou não da IRP.</w:t>
      </w:r>
    </w:p>
    <w:p>
      <w:pPr>
        <w:pStyle w:val="Normal"/>
        <w:keepNext w:val="false"/>
        <w:keepLines w:val="false"/>
        <w:pageBreakBefore w:val="false"/>
        <w:widowControl w:val="false"/>
        <w:shd w:val="clear" w:fill="auto"/>
        <w:spacing w:lineRule="auto" w:line="240" w:before="5" w:after="0"/>
        <w:ind w:hanging="0" w:start="0" w:end="0"/>
        <w:jc w:val="start"/>
        <w:rPr>
          <w:color w:val="000000"/>
          <w:highlight w:val="none"/>
          <w:shd w:fill="auto" w:val="clear"/>
        </w:rPr>
      </w:pPr>
      <w:r>
        <w:rPr>
          <w:color w:val="000000"/>
          <w:shd w:fill="auto" w:val="clear"/>
        </w:rPr>
      </w:r>
    </w:p>
    <w:p>
      <w:pPr>
        <w:pStyle w:val="Normal"/>
        <w:keepNext w:val="false"/>
        <w:keepLines w:val="false"/>
        <w:pageBreakBefore w:val="false"/>
        <w:widowControl w:val="false"/>
        <w:shd w:val="clear" w:fill="auto"/>
        <w:spacing w:lineRule="auto" w:line="240" w:before="5" w:after="0"/>
        <w:ind w:hanging="0" w:start="0" w:end="0"/>
        <w:jc w:val="start"/>
        <w:rPr>
          <w:color w:val="000000"/>
          <w:highlight w:val="none"/>
          <w:shd w:fill="auto" w:val="clear"/>
        </w:rPr>
      </w:pPr>
      <w:r>
        <w:rPr>
          <w:color w:val="000000"/>
          <w:shd w:fill="auto" w:val="clear"/>
        </w:rPr>
      </w:r>
    </w:p>
    <w:p>
      <w:pPr>
        <w:pStyle w:val="Heading1"/>
        <w:numPr>
          <w:ilvl w:val="0"/>
          <w:numId w:val="2"/>
        </w:numPr>
        <w:tabs>
          <w:tab w:val="clear" w:pos="720"/>
          <w:tab w:val="left" w:pos="1461" w:leader="none"/>
          <w:tab w:val="left" w:pos="1462" w:leader="none"/>
        </w:tabs>
        <w:ind w:hanging="710" w:start="1461"/>
        <w:rPr>
          <w:color w:val="000000"/>
          <w:highlight w:val="none"/>
          <w:shd w:fill="auto" w:val="clear"/>
        </w:rPr>
      </w:pPr>
      <w:r>
        <w:rPr>
          <w:color w:val="000000"/>
          <w:shd w:fill="auto" w:val="clear"/>
        </w:rPr>
        <w:t>DA ADESÃO À ATA DE REGISTRO DE PREÇOS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iCs/>
          <w:caps w:val="false"/>
          <w:smallCaps w:val="false"/>
          <w:strike w:val="false"/>
          <w:dstrike w:val="false"/>
          <w:color w:val="000000"/>
          <w:position w:val="0"/>
          <w:sz w:val="22"/>
          <w:szCs w:val="22"/>
          <w:u w:val="none"/>
          <w:shd w:fill="auto" w:val="clear"/>
          <w:vertAlign w:val="baseline"/>
        </w:rPr>
        <w:t xml:space="preserve"> </w:t>
      </w:r>
      <w:r>
        <w:rPr>
          <w:b w:val="false"/>
          <w:bCs w:val="false"/>
          <w:i w:val="false"/>
          <w:iCs w:val="false"/>
          <w:caps w:val="false"/>
          <w:smallCaps w:val="false"/>
          <w:strike w:val="false"/>
          <w:dstrike w:val="false"/>
          <w:color w:val="000000"/>
          <w:position w:val="0"/>
          <w:sz w:val="22"/>
          <w:szCs w:val="22"/>
          <w:u w:val="none"/>
          <w:shd w:fill="auto" w:val="clear"/>
          <w:vertAlign w:val="baseline"/>
        </w:rPr>
        <w:t>Não será admitida a adesão à ata de registro de preços decorrente desta licitação, conforme justificativa apresentada</w:t>
      </w:r>
      <w:r>
        <w:rPr>
          <w:color w:val="000000"/>
          <w:shd w:fill="auto" w:val="clear"/>
        </w:rPr>
        <w:t xml:space="preserve">, </w:t>
      </w:r>
      <w:r>
        <w:rPr>
          <w:i/>
          <w:iCs/>
          <w:color w:val="000000"/>
          <w:shd w:fill="auto" w:val="clear"/>
        </w:rPr>
        <w:t xml:space="preserve">conforme justificativa apresentada  </w:t>
      </w:r>
      <w:r>
        <w:rPr>
          <w:i w:val="false"/>
          <w:iCs w:val="false"/>
          <w:color w:val="000000"/>
          <w:shd w:fill="auto" w:val="clear"/>
        </w:rPr>
        <w:t>no despacho de autorização de abertura de procedimento licitatório pela autoridade competente no processo 23069.193846/2025-51</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w:t>
      </w:r>
    </w:p>
    <w:p>
      <w:pPr>
        <w:pStyle w:val="Normal"/>
        <w:keepNext w:val="false"/>
        <w:keepLines w:val="false"/>
        <w:pageBreakBefore w:val="false"/>
        <w:widowControl w:val="false"/>
        <w:shd w:val="clear" w:fill="auto"/>
        <w:tabs>
          <w:tab w:val="clear" w:pos="720"/>
          <w:tab w:val="left" w:pos="1462" w:leader="none"/>
        </w:tabs>
        <w:spacing w:lineRule="auto" w:line="240" w:before="69" w:after="0"/>
        <w:ind w:hanging="0" w:start="1461" w:end="700"/>
        <w:jc w:val="center"/>
        <w:rPr>
          <w:color w:val="000000"/>
          <w:highlight w:val="none"/>
          <w:shd w:fill="auto" w:val="clear"/>
        </w:rPr>
      </w:pPr>
      <w:r>
        <w:rPr>
          <w:color w:val="000000"/>
          <w:shd w:fill="auto" w:val="clear"/>
        </w:rPr>
      </w:r>
    </w:p>
    <w:p>
      <w:pPr>
        <w:pStyle w:val="Normal"/>
        <w:keepNext w:val="false"/>
        <w:keepLines w:val="false"/>
        <w:pageBreakBefore w:val="false"/>
        <w:widowControl w:val="false"/>
        <w:shd w:val="clear" w:fill="auto"/>
        <w:tabs>
          <w:tab w:val="clear" w:pos="720"/>
          <w:tab w:val="left" w:pos="1462" w:leader="none"/>
        </w:tabs>
        <w:spacing w:lineRule="auto" w:line="240" w:before="73" w:after="0"/>
        <w:ind w:end="0"/>
        <w:jc w:val="center"/>
        <w:rPr>
          <w:color w:val="000000"/>
          <w:highlight w:val="none"/>
          <w:shd w:fill="auto" w:val="clear"/>
        </w:rPr>
      </w:pPr>
      <w:r>
        <w:rPr>
          <w:color w:val="000000"/>
          <w:shd w:fill="auto" w:val="clear"/>
        </w:rPr>
      </w:r>
    </w:p>
    <w:p>
      <w:pPr>
        <w:pStyle w:val="Normal"/>
        <w:keepNext w:val="false"/>
        <w:keepLines w:val="false"/>
        <w:pageBreakBefore w:val="false"/>
        <w:widowControl w:val="false"/>
        <w:shd w:val="clear" w:fill="auto"/>
        <w:tabs>
          <w:tab w:val="clear" w:pos="720"/>
          <w:tab w:val="left" w:pos="1462" w:leader="none"/>
        </w:tabs>
        <w:spacing w:lineRule="auto" w:line="240" w:before="70" w:after="0"/>
        <w:ind w:hanging="0" w:start="1461" w:end="700"/>
        <w:jc w:val="both"/>
        <w:rPr>
          <w:rFonts w:ascii="Calibri" w:hAnsi="Calibri" w:eastAsia="Calibri" w:cs="Calibri"/>
          <w:b w:val="false"/>
          <w:bCs w:val="false"/>
          <w:i/>
          <w:iCs/>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iCs/>
          <w:caps w:val="false"/>
          <w:smallCaps w:val="false"/>
          <w:strike w:val="false"/>
          <w:dstrike w:val="false"/>
          <w:color w:val="000000"/>
          <w:position w:val="0"/>
          <w:sz w:val="22"/>
          <w:szCs w:val="22"/>
          <w:u w:val="none"/>
          <w:shd w:fill="auto" w:val="clear"/>
          <w:vertAlign w:val="baseline"/>
        </w:rPr>
      </w:r>
    </w:p>
    <w:p>
      <w:pPr>
        <w:pStyle w:val="Normal"/>
        <w:tabs>
          <w:tab w:val="clear" w:pos="720"/>
          <w:tab w:val="left" w:pos="1462" w:leader="none"/>
        </w:tabs>
        <w:spacing w:before="69" w:after="0"/>
        <w:ind w:hanging="0" w:start="751" w:end="700"/>
        <w:rPr>
          <w:color w:val="000000"/>
          <w:highlight w:val="none"/>
          <w:shd w:fill="auto" w:val="clear"/>
        </w:rPr>
      </w:pPr>
      <w:r>
        <w:rPr>
          <w:b/>
          <w:bCs/>
          <w:color w:val="000000"/>
          <w:shd w:fill="auto" w:val="clear"/>
        </w:rPr>
        <w:t>Vedação a acréscimo de quantitativos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70" w:after="0"/>
        <w:ind w:hanging="709"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É vedado efetuar acréscimos nos quantitativos fixados na ata de registro de preços</w:t>
      </w:r>
    </w:p>
    <w:p>
      <w:pPr>
        <w:pStyle w:val="Normal"/>
        <w:keepNext w:val="false"/>
        <w:keepLines w:val="false"/>
        <w:pageBreakBefore w:val="false"/>
        <w:widowControl w:val="false"/>
        <w:shd w:val="clear" w:fill="auto"/>
        <w:spacing w:lineRule="auto" w:line="240" w:before="0" w:after="0"/>
        <w:ind w:hanging="0" w:start="0" w:end="0"/>
        <w:jc w:val="start"/>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Heading1"/>
        <w:numPr>
          <w:ilvl w:val="0"/>
          <w:numId w:val="2"/>
        </w:numPr>
        <w:tabs>
          <w:tab w:val="clear" w:pos="720"/>
          <w:tab w:val="left" w:pos="1461" w:leader="none"/>
          <w:tab w:val="left" w:pos="1462" w:leader="none"/>
        </w:tabs>
        <w:ind w:hanging="710" w:start="1461"/>
        <w:rPr>
          <w:color w:val="000000"/>
          <w:highlight w:val="none"/>
          <w:shd w:fill="auto" w:val="clear"/>
        </w:rPr>
      </w:pPr>
      <w:r>
        <w:rPr>
          <w:color w:val="000000"/>
          <w:shd w:fill="auto" w:val="clear"/>
        </w:rPr>
        <w:t>VALIDADE, FORMALIZAÇÃO DA ATA DE REGISTRO DE PREÇOS E CADASTRO RESERVA</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 validade da Ata de Registro de Preços será de 1 (um) ano, contado a partir do primeiro dia útil subsequente à data de divulgação no PNCP, podendo ser prorrogada por igual período, mediante a anuência do fornecedor, desde que comprovado o preço vantajoso.</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color w:val="000000"/>
          <w:shd w:fill="auto" w:val="clear"/>
        </w:rPr>
        <w:t>Em caso de prorrogação da ata, [poderá] OU [não poderá] ser renovado o quantitativo originalmente registrado</w:t>
      </w:r>
      <w:r>
        <w:rPr>
          <w:rFonts w:eastAsia="Arial" w:cs="Arial" w:ascii="Arial" w:hAnsi="Arial"/>
          <w:color w:val="000000"/>
          <w:shd w:fill="auto" w:val="clear"/>
        </w:rPr>
        <w:t>.</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formalização do contrato ou do instrumento substituto deverá haver a indicação da disponibilidade dos créditos orçamentários respectivos.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 contratação com os fornecedores registrados na ata será formalizada pelo órgão ou pela entidade interessada por intermédio de instrumento contratual, emissão de nota de empenho de despesa, autorização de compra ou outro instrumento hábil, conforme o art. 95 da Lei nº 14.133, de 2021.</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 </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instrumento contratual de que trata o item 5.2. deverá ser assinado no prazo de validade da ata de registro de preços.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Os contratos decorrentes do sistema de registro de preços poderão ser alterados, observado o art. 124 da Lei nº 14.133, de 2021.</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Após a homologação da licitação ou da contratação direta, deverão ser observadas as seguintes condições para formalização da ata de registro de preços:</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Serão registrados na ata os preços e os quantitativos do adjudicatário, devendo ser observada a possibilidade de o licitante oferecer ou não proposta em quantitativo inferior ao máximo previsto no edital</w:t>
      </w:r>
      <w:r>
        <w:rPr>
          <w:b w:val="false"/>
          <w:bCs w:val="false"/>
          <w:i w:val="false"/>
          <w:iCs w:val="false"/>
          <w:caps w:val="false"/>
          <w:smallCaps w:val="false"/>
          <w:strike w:val="false"/>
          <w:dstrike w:val="false"/>
          <w:color w:val="000000"/>
          <w:position w:val="0"/>
          <w:sz w:val="22"/>
          <w:szCs w:val="22"/>
          <w:u w:val="none"/>
          <w:shd w:fill="auto" w:val="clear"/>
          <w:vertAlign w:val="baseline"/>
        </w:rPr>
        <w:t xml:space="preserve"> e</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 se obrigar nos limites dela;</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Será incluído na ata, na forma de anexo, o registro dos licitantes ou dos fornecedores que:</w:t>
      </w:r>
    </w:p>
    <w:p>
      <w:pPr>
        <w:pStyle w:val="Normal"/>
        <w:keepNext w:val="false"/>
        <w:keepLines w:val="false"/>
        <w:pageBreakBefore w:val="false"/>
        <w:widowControl/>
        <w:shd w:val="clear" w:fill="auto"/>
        <w:spacing w:lineRule="auto" w:line="276" w:before="120" w:after="120"/>
        <w:ind w:firstLine="720"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5.4.2.1 Aceitarem cotar os bens, as obras ou os serviços com preços iguais aos do adjudicatário, observada a classificação da licitação; e </w:t>
      </w:r>
    </w:p>
    <w:p>
      <w:pPr>
        <w:pStyle w:val="Normal"/>
        <w:keepNext w:val="false"/>
        <w:keepLines w:val="false"/>
        <w:pageBreakBefore w:val="false"/>
        <w:widowControl/>
        <w:numPr>
          <w:ilvl w:val="3"/>
          <w:numId w:val="1"/>
        </w:numPr>
        <w:shd w:val="clear" w:fill="auto"/>
        <w:spacing w:lineRule="auto" w:line="276" w:before="120" w:after="120"/>
        <w:ind w:hanging="720" w:start="356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Mantiverem sua proposta original. </w:t>
      </w:r>
      <w:bookmarkStart w:id="1" w:name="bookmark=id.gjdgxs"/>
      <w:bookmarkEnd w:id="1"/>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Será respeitada, nas contratações, a ordem de classificação dos licitantes ou dos fornecedores registrados na ata.</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registro a que se refere o item 5.4.2</w:t>
      </w:r>
      <w:r>
        <w:rPr>
          <w:rFonts w:eastAsia="Calibri" w:cs="Calibri"/>
          <w:b/>
          <w:bCs/>
          <w:i w:val="false"/>
          <w:iCs w:val="false"/>
          <w:caps w:val="false"/>
          <w:smallCaps w:val="false"/>
          <w:strike w:val="false"/>
          <w:dstrike w:val="false"/>
          <w:color w:val="000000"/>
          <w:position w:val="0"/>
          <w:sz w:val="22"/>
          <w:szCs w:val="22"/>
          <w:u w:val="none"/>
          <w:shd w:fill="auto" w:val="clear"/>
          <w:vertAlign w:val="baseline"/>
        </w:rPr>
        <w:t xml:space="preserve"> </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tem por objetivo a formação de cadastro de reserva para o caso de impossibilidade de atendimento pelo signatário da ata.</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Para fins da ordem de classificação, os licitantes ou fornecedores que aceitarem reduzir suas propostas para o preço do adjudicatário antecederão aqueles que mantiverem sua proposta original.</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 habilitação dos licitantes que comporão o cadastro de reserva a que se refere o item 5.4.2.2 somente será efetuada quando houver necessidade de contratação dos licitantes remanescentes, nas seguintes hipóteses:</w:t>
      </w:r>
      <w:bookmarkStart w:id="2" w:name="bookmark=id.30j0zll"/>
      <w:bookmarkEnd w:id="2"/>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Quando o licitante vencedor não assinar a ata de registro de preços, no prazo e nas condições estabelecidos no edital; e</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Quando houver o cancelamento do registro do licitante ou do registro de preços nas hipóteses previstas no item 9</w:t>
      </w:r>
      <w:r>
        <w:rPr>
          <w:rFonts w:eastAsia="Arial" w:cs="Arial" w:ascii="Arial" w:hAnsi="Arial"/>
          <w:b w:val="false"/>
          <w:bCs w:val="false"/>
          <w:i/>
          <w:iCs/>
          <w:caps w:val="false"/>
          <w:smallCaps w:val="false"/>
          <w:strike w:val="false"/>
          <w:dstrike w:val="false"/>
          <w:color w:val="000000"/>
          <w:position w:val="0"/>
          <w:sz w:val="20"/>
          <w:szCs w:val="20"/>
          <w:u w:val="none"/>
          <w:shd w:fill="auto" w:val="clear"/>
          <w:vertAlign w:val="baseline"/>
        </w:rPr>
        <w:t>.</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preço registrado com indicação dos licitantes e fornecedores será divulgado no PNCP e ficará disponibilizado durante a vigência da ata de registro de preços.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prazo de convocação poderá ser prorrogado 1 (uma) vez, por igual período, mediante solicitação do licitante ou fornecedor convocado, desde que apresentada dentro do prazo, devidamente justificada, e que a justificativa seja aceita pela</w:t>
      </w:r>
      <w:r>
        <w:rPr>
          <w:rFonts w:eastAsia="Calibri" w:cs="Calibri"/>
          <w:b w:val="false"/>
          <w:bCs w:val="false"/>
          <w:i/>
          <w:iCs/>
          <w:caps w:val="false"/>
          <w:smallCaps w:val="false"/>
          <w:strike w:val="false"/>
          <w:dstrike w:val="false"/>
          <w:color w:val="000000"/>
          <w:position w:val="0"/>
          <w:sz w:val="22"/>
          <w:szCs w:val="22"/>
          <w:u w:val="none"/>
          <w:shd w:fill="auto" w:val="clear"/>
          <w:vertAlign w:val="baseline"/>
        </w:rPr>
        <w:t xml:space="preserve"> Administração</w:t>
      </w:r>
      <w:r>
        <w:rPr>
          <w:rFonts w:eastAsia="Arial" w:cs="Arial" w:ascii="Arial" w:hAnsi="Arial"/>
          <w:b w:val="false"/>
          <w:bCs w:val="false"/>
          <w:i/>
          <w:iCs/>
          <w:caps w:val="false"/>
          <w:smallCaps w:val="false"/>
          <w:strike w:val="false"/>
          <w:dstrike w:val="false"/>
          <w:color w:val="000000"/>
          <w:position w:val="0"/>
          <w:sz w:val="20"/>
          <w:szCs w:val="20"/>
          <w:u w:val="none"/>
          <w:shd w:fill="auto" w:val="clear"/>
          <w:vertAlign w:val="baseline"/>
        </w:rPr>
        <w:t>.</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 ata de registro de preços será assinada por meio de assinatura digital e disponibilizada no Sistema de Registro de Preços.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Quando o convocado não assinar a ata de registro de preços no prazo e nas condições estabelecidos no edital ou no aviso de contratação, e observado o disposto no item 5.7, observando o item 5.7 e subitens, fica facultado à Administração convocar os licitantes remanescentes do cadastro de reserva, na ordem de classificação, para fazê-lo em igual prazo e nas condições propostas pelo primeiro classificado.</w:t>
      </w:r>
      <w:bookmarkStart w:id="3" w:name="bookmark=id.1fob9te"/>
      <w:bookmarkEnd w:id="3"/>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Na hipótese de nenhum dos licitantes que trata o item 5.4.2.1, aceitar a contratação nos termos do item anterior, a Administração, observados o valor estimado e sua eventual atualização nos termos </w:t>
      </w:r>
      <w:r>
        <w:rPr>
          <w:rFonts w:eastAsia="Calibri" w:cs="Calibri"/>
          <w:b w:val="false"/>
          <w:bCs w:val="false"/>
          <w:caps w:val="false"/>
          <w:smallCaps w:val="false"/>
          <w:strike w:val="false"/>
          <w:dstrike w:val="false"/>
          <w:color w:val="000000"/>
          <w:position w:val="0"/>
          <w:sz w:val="22"/>
          <w:szCs w:val="22"/>
          <w:u w:val="none"/>
          <w:shd w:fill="auto" w:val="clear"/>
          <w:vertAlign w:val="baseline"/>
        </w:rPr>
        <w:t>do edital</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poderá:</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Convocar para negociação os demais licitantes ou fornecedores remanescentes cujos preços foram registrados sem redução, observada a ordem de classificação, com vistas à obtenção de preço melhor, mesmo que acima do preço do adjudicatário; ou</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Adjudicar e firmar o contrato nas condições ofertadas pelos licitantes ou fornecedores remanescentes, atendida a ordem classificatória, quando frustrada a negociação de melhor condição.</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ormal"/>
        <w:keepNext w:val="false"/>
        <w:keepLines w:val="false"/>
        <w:pageBreakBefore w:val="false"/>
        <w:widowControl w:val="false"/>
        <w:shd w:val="clear" w:fill="auto"/>
        <w:tabs>
          <w:tab w:val="clear" w:pos="720"/>
          <w:tab w:val="left" w:pos="1462" w:leader="none"/>
        </w:tabs>
        <w:spacing w:lineRule="auto" w:line="240" w:before="69" w:after="0"/>
        <w:ind w:hanging="0" w:start="1461" w:end="700"/>
        <w:jc w:val="both"/>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Normal"/>
        <w:keepNext w:val="false"/>
        <w:keepLines w:val="false"/>
        <w:pageBreakBefore w:val="false"/>
        <w:widowControl w:val="false"/>
        <w:shd w:val="clear" w:fill="auto"/>
        <w:spacing w:lineRule="auto" w:line="240" w:before="0" w:after="0"/>
        <w:ind w:hanging="0" w:start="0" w:end="0"/>
        <w:jc w:val="start"/>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Heading1"/>
        <w:numPr>
          <w:ilvl w:val="0"/>
          <w:numId w:val="2"/>
        </w:numPr>
        <w:tabs>
          <w:tab w:val="clear" w:pos="720"/>
          <w:tab w:val="left" w:pos="1461" w:leader="none"/>
          <w:tab w:val="left" w:pos="1462" w:leader="none"/>
        </w:tabs>
        <w:ind w:hanging="710" w:start="1461"/>
        <w:rPr>
          <w:color w:val="000000"/>
          <w:highlight w:val="none"/>
          <w:shd w:fill="auto" w:val="clear"/>
        </w:rPr>
      </w:pPr>
      <w:r>
        <w:rPr>
          <w:color w:val="000000"/>
          <w:shd w:fill="auto" w:val="clear"/>
        </w:rPr>
        <w:t>ALTERAÇÃO OU ATUALIZAÇÃO DOS PREÇOS REGISTRADOS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Os preços registrados poderão ser alterados ou atualizados em decorrência de eventual redução dos preços praticados no mercado ou de fato que eleve o custo dos bens, das obras ou dos serviços registrados, nas seguintes situações:</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Em caso de força maior, caso fortuito ou fato do príncipe ou em decorrência de fatos imprevisíveis ou previsíveis de consequências incalculáveis, que inviabilizem a execução da ata tal como pactuada, nos termos da alínea “d” do inciso II do caput do art. 124 da Lei nº 14.133, de 2021;</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Em caso de criação, alteração ou extinção de quaisquer tributos ou encargos legais ou a superveniência de disposições legais, com comprovada repercussão sobre os preços registrados; </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previsão no edital ou no aviso de contratação direta de cláusula de reajustamento ou repactuação sobre os preços registrados, nos termos da Lei nº 14.133, de 2021.</w:t>
      </w:r>
    </w:p>
    <w:p>
      <w:pPr>
        <w:pStyle w:val="Normal"/>
        <w:keepNext w:val="false"/>
        <w:keepLines w:val="false"/>
        <w:pageBreakBefore w:val="false"/>
        <w:widowControl/>
        <w:numPr>
          <w:ilvl w:val="3"/>
          <w:numId w:val="4"/>
        </w:numPr>
        <w:shd w:val="clear" w:fill="auto"/>
        <w:spacing w:lineRule="auto" w:line="240" w:before="120" w:after="120"/>
        <w:ind w:hanging="720" w:start="3510"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No caso do reajustamento, deverá ser respeitada a contagem da anualidade e o índice previstos para a contratação;  </w:t>
      </w:r>
    </w:p>
    <w:p>
      <w:pPr>
        <w:pStyle w:val="Normal"/>
        <w:keepNext w:val="false"/>
        <w:keepLines w:val="false"/>
        <w:pageBreakBefore w:val="false"/>
        <w:widowControl/>
        <w:numPr>
          <w:ilvl w:val="3"/>
          <w:numId w:val="4"/>
        </w:numPr>
        <w:shd w:val="clear" w:fill="auto"/>
        <w:spacing w:lineRule="auto" w:line="240" w:before="120" w:after="120"/>
        <w:ind w:hanging="720" w:start="3510"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No caso da repactuação, poderá ser a pedido do interessado, conforme critérios definidos para a contratação.</w:t>
      </w:r>
    </w:p>
    <w:p>
      <w:pPr>
        <w:pStyle w:val="Heading1"/>
        <w:tabs>
          <w:tab w:val="clear" w:pos="720"/>
          <w:tab w:val="left" w:pos="1461" w:leader="none"/>
          <w:tab w:val="left" w:pos="1462" w:leader="none"/>
        </w:tabs>
        <w:ind w:hanging="0" w:start="1461"/>
        <w:rPr>
          <w:color w:val="000000"/>
          <w:highlight w:val="none"/>
          <w:shd w:fill="auto" w:val="clear"/>
        </w:rPr>
      </w:pPr>
      <w:r>
        <w:rPr>
          <w:color w:val="000000"/>
          <w:shd w:fill="auto" w:val="clear"/>
        </w:rPr>
      </w:r>
    </w:p>
    <w:p>
      <w:pPr>
        <w:pStyle w:val="Normal"/>
        <w:keepNext w:val="true"/>
        <w:keepLines/>
        <w:pageBreakBefore w:val="false"/>
        <w:widowControl/>
        <w:numPr>
          <w:ilvl w:val="0"/>
          <w:numId w:val="2"/>
        </w:numPr>
        <w:shd w:val="clear" w:fill="auto"/>
        <w:tabs>
          <w:tab w:val="clear" w:pos="720"/>
          <w:tab w:val="left" w:pos="567" w:leader="none"/>
        </w:tabs>
        <w:spacing w:lineRule="auto" w:line="276" w:before="120" w:after="120"/>
        <w:ind w:hanging="709" w:start="1461" w:end="0"/>
        <w:jc w:val="both"/>
        <w:rPr>
          <w:color w:val="000000"/>
          <w:highlight w:val="none"/>
          <w:shd w:fill="auto" w:val="clear"/>
        </w:rPr>
      </w:pPr>
      <w:r>
        <w:rPr>
          <w:rFonts w:eastAsia="Arial" w:cs="Arial" w:ascii="Arial" w:hAnsi="Arial"/>
          <w:b/>
          <w:bCs/>
          <w:i w:val="false"/>
          <w:iCs w:val="false"/>
          <w:caps w:val="false"/>
          <w:smallCaps w:val="false"/>
          <w:strike w:val="false"/>
          <w:dstrike w:val="false"/>
          <w:color w:val="000000"/>
          <w:position w:val="0"/>
          <w:sz w:val="20"/>
          <w:szCs w:val="20"/>
          <w:u w:val="none"/>
          <w:shd w:fill="auto" w:val="clear"/>
          <w:vertAlign w:val="baseline"/>
        </w:rPr>
        <w:t>NEGOCIAÇÃO DE PREÇOS REGISTRADOS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o preço registrado tornar-se superior ao preço praticado no mercado por motivo superveniente, o órgão ou entidade gerenciadora convocará o fornecedor para negociar a redução do preço registrado.</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Caso não aceite reduzir seu preço aos valores praticados pelo mercado, o fornecedor será liberado do compromisso assumido quanto ao item registrado, sem aplicação de penalidades administrativas.</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Se não obtiver êxito nas negociações, o órgão ou entidade gerenciadora procederá ao cancelamento da ata de registro de preços, adotando as medidas cabíveis para obtenção de contratação mais vantajosa.</w:t>
      </w:r>
      <w:bookmarkStart w:id="4" w:name="bookmark=id.3znysh7"/>
      <w:bookmarkEnd w:id="4"/>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redução do preço registrado, o gerenciador comunicará aos órgãos e às entidades que tiverem firmado contratos decorrentes da ata de registro de preços para que avaliem a conveniência e a oportunidade de diligenciarem negociação com vistas à alteração contratual, observado o disposto no art. 124 da Lei nº 14.133, de 2021.</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bookmarkStart w:id="5" w:name="bookmark=id.2et92p0"/>
      <w:bookmarkEnd w:id="5"/>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Neste caso, o fornecedor encaminhará, juntamente com o pedido de alteração, a documentação comprobatória ou a planilha de custos que demonstre a inviabilidade do preço registrado em relação às condições inicialmente pactuadas.</w:t>
      </w:r>
      <w:bookmarkStart w:id="6" w:name="bookmark=id.tyjcwt"/>
      <w:bookmarkEnd w:id="6"/>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Não hipótese de não comprovação da existência de fato superveniente que inviabilize o preço registrado, o pedido será indeferido pelo órgão ou entidade gerenciadora e o fornecedor deverá cumprir as obrigações estabelecidas na ata, sob pena de cancelamento do seu registro, nos termos do item 9.1, sem prejuízo das sanções previstas na Lei nº 14.133, de 2021, e na legislação aplicável.</w:t>
      </w:r>
      <w:bookmarkStart w:id="7" w:name="bookmark=id.3dy6vkm"/>
      <w:bookmarkEnd w:id="7"/>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cancelamento do registro do fornecedor, nos termos do item anterior, o gerenciador convocará os fornecedores do cadastro de reserva, na ordem de classificação, para verificar se aceitam manter seus preços registrados, observado o disposto no item 5.7.</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Se não obtiver êxito nas negociações, o órgão ou entidade gerenciadora procederá ao cancelamento da ata de registro de preços, nos termos do item 9.4, e adotará as medidas cabíveis para a obtenção da contratação mais vantajosa.</w:t>
      </w:r>
      <w:bookmarkStart w:id="8" w:name="bookmark=id.1t3h5sf"/>
      <w:bookmarkEnd w:id="8"/>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comprovação da majoração do preço de mercado que inviabilize o preço registrado, conforme previsto no item 7.2 e no item 7.2.1, o órgão ou entidade gerenciadora atualizará o preço registrado, de acordo com a realidade dos valores praticados pelo mercado.</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 </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órgão ou entidade gerenciadora comunicará aos órgãos e às entidades que tiverem firmado contratos decorrentes da ata de registro de preços sobre a efetiva alteração do preço registrado, para que avaliem a necessidade de alteração contratual, observado o disposto no art. 124 da Lei nº 14.133, de 2021.</w:t>
      </w:r>
    </w:p>
    <w:p>
      <w:pPr>
        <w:pStyle w:val="Normal"/>
        <w:rPr>
          <w:color w:val="000000"/>
          <w:highlight w:val="none"/>
          <w:shd w:fill="auto" w:val="clear"/>
        </w:rPr>
      </w:pPr>
      <w:r>
        <w:rPr>
          <w:color w:val="000000"/>
          <w:shd w:fill="auto" w:val="clear"/>
        </w:rPr>
      </w:r>
    </w:p>
    <w:p>
      <w:pPr>
        <w:pStyle w:val="Normal"/>
        <w:keepNext w:val="true"/>
        <w:keepLines/>
        <w:pageBreakBefore w:val="false"/>
        <w:widowControl/>
        <w:numPr>
          <w:ilvl w:val="0"/>
          <w:numId w:val="2"/>
        </w:numPr>
        <w:shd w:val="clear" w:fill="auto"/>
        <w:tabs>
          <w:tab w:val="clear" w:pos="720"/>
          <w:tab w:val="left" w:pos="567" w:leader="none"/>
        </w:tabs>
        <w:spacing w:lineRule="auto" w:line="276" w:before="120" w:after="120"/>
        <w:ind w:hanging="709" w:start="1461" w:end="0"/>
        <w:jc w:val="both"/>
        <w:rPr>
          <w:color w:val="000000"/>
          <w:highlight w:val="none"/>
          <w:shd w:fill="auto" w:val="clear"/>
        </w:rPr>
      </w:pPr>
      <w:r>
        <w:rPr>
          <w:rFonts w:eastAsia="Arial" w:cs="Arial" w:ascii="Arial" w:hAnsi="Arial"/>
          <w:b/>
          <w:bCs/>
          <w:i w:val="false"/>
          <w:iCs w:val="false"/>
          <w:caps w:val="false"/>
          <w:smallCaps w:val="false"/>
          <w:strike w:val="false"/>
          <w:dstrike w:val="false"/>
          <w:color w:val="000000"/>
          <w:position w:val="0"/>
          <w:sz w:val="20"/>
          <w:szCs w:val="20"/>
          <w:u w:val="none"/>
          <w:shd w:fill="auto" w:val="clear"/>
          <w:vertAlign w:val="baseline"/>
        </w:rPr>
        <w:t>REMANEJAMENTO DAS QUANTIDADES REGISTRADAS NA ATA DE REGISTRO DE PREÇOS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As quantidades previstas para os itens com preços registrados nas atas de registro de preços poderão ser remanejadas pelo órgão ou entidade gerenciadora entre os órgãos ou as entidades participantes e não participantes do registro de preços.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 </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remanejamento somente poderá ser feito:</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De órgão ou entidade participante para órgão ou entidade participante; ou</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De órgão ou entidade participante para órgão ou entidade não participante.</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órgão ou entidade gerenciadora que tiver estimado as quantidades que pretende contratar será considerado participante para efeito do remanejamento.</w:t>
      </w:r>
      <w:bookmarkStart w:id="9" w:name="bookmark=id.4d34og8"/>
      <w:bookmarkEnd w:id="9"/>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remanejamento de órgão ou entidade participante para órgão ou entidade não participante, serão observados os limites previstos no art. 32 do Decreto nº 11.462, de 2023.</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Competirá ao órgão ou à entidade gerenciadora autorizar o remanejamento solicitado, com a redução do quantitativo inicialmente informado pelo órgão ou pela entidade participante, desde que haja prévia anuência do órgão ou da entidade que sofrer redução dos quantitativos informados.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Caso o remanejamento seja feito entre órgãos ou entidades dos Estados, do Distrito Federal ou de Municípios distintos, caberá ao fornecedor beneficiário da ata de registro de preços, observadas as condições nela estabelecidas, optar pela aceitação ou não do fornecimento decorrente do remanejamento dos itens.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da compra centralizada, não havendo indicação pelo órgão ou pela entidade gerenciadora, dos quantitativos dos participantes da compra centralizada, nos termos do item 8.3, a distribuição das quantidades para a execução descentralizada será por meio do remanejamento.</w:t>
      </w:r>
    </w:p>
    <w:p>
      <w:pPr>
        <w:pStyle w:val="Normal"/>
        <w:rPr>
          <w:color w:val="000000"/>
          <w:highlight w:val="none"/>
          <w:shd w:fill="auto" w:val="clear"/>
        </w:rPr>
      </w:pPr>
      <w:r>
        <w:rPr>
          <w:color w:val="000000"/>
          <w:shd w:fill="auto" w:val="clear"/>
        </w:rPr>
      </w:r>
    </w:p>
    <w:p>
      <w:pPr>
        <w:pStyle w:val="Normal"/>
        <w:keepNext w:val="true"/>
        <w:keepLines/>
        <w:pageBreakBefore w:val="false"/>
        <w:widowControl/>
        <w:numPr>
          <w:ilvl w:val="0"/>
          <w:numId w:val="2"/>
        </w:numPr>
        <w:shd w:val="clear" w:fill="auto"/>
        <w:tabs>
          <w:tab w:val="clear" w:pos="720"/>
          <w:tab w:val="left" w:pos="567" w:leader="none"/>
        </w:tabs>
        <w:spacing w:lineRule="auto" w:line="276" w:before="120" w:after="120"/>
        <w:ind w:hanging="709" w:start="1461" w:end="0"/>
        <w:jc w:val="both"/>
        <w:rPr>
          <w:color w:val="000000"/>
          <w:highlight w:val="none"/>
          <w:shd w:fill="auto" w:val="clear"/>
        </w:rPr>
      </w:pPr>
      <w:r>
        <w:rPr>
          <w:rFonts w:eastAsia="Arial" w:cs="Arial" w:ascii="Arial" w:hAnsi="Arial"/>
          <w:b/>
          <w:bCs/>
          <w:i w:val="false"/>
          <w:iCs w:val="false"/>
          <w:caps w:val="false"/>
          <w:smallCaps w:val="false"/>
          <w:strike w:val="false"/>
          <w:dstrike w:val="false"/>
          <w:color w:val="000000"/>
          <w:position w:val="0"/>
          <w:sz w:val="20"/>
          <w:szCs w:val="20"/>
          <w:u w:val="none"/>
          <w:shd w:fill="auto" w:val="clear"/>
          <w:vertAlign w:val="baseline"/>
        </w:rPr>
        <w:t>CANCELAMENTO DO REGISTRO DO LICITANTE VENCEDOR E DOS PREÇOS REGISTRADOS</w:t>
      </w:r>
      <w:bookmarkStart w:id="10" w:name="bookmark=id.2s8eyo1"/>
      <w:bookmarkEnd w:id="10"/>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registro do fornecedor será cancelado pelo gerenciador, quando o fornecedor:</w:t>
      </w:r>
      <w:bookmarkStart w:id="11" w:name="bookmark=id.17dp8vu"/>
      <w:bookmarkEnd w:id="11"/>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Descumprir as condições da ata de registro de preços, sem motivo justificado;</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Não retirar a nota de empenho, ou instrumento equivalente, no prazo estabelecido pela Administração sem justificativa razoável;</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Não aceitar manter seu preço registrado, na hipótese prevista no artigo 27, § 2º, do Decreto nº 11.462, de 2023; ou</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 </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Sofrer sanção prevista nos incisos III ou IV do caput do art. 156 da Lei nº 14.133, de 2021.</w:t>
      </w:r>
    </w:p>
    <w:p>
      <w:pPr>
        <w:pStyle w:val="Normal"/>
        <w:keepNext w:val="false"/>
        <w:keepLines w:val="false"/>
        <w:pageBreakBefore w:val="false"/>
        <w:widowControl/>
        <w:numPr>
          <w:ilvl w:val="3"/>
          <w:numId w:val="5"/>
        </w:numPr>
        <w:shd w:val="clear" w:fill="auto"/>
        <w:spacing w:lineRule="auto" w:line="240" w:before="120" w:after="120"/>
        <w:ind w:hanging="720" w:start="2880"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 </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cancelamento de registros nas hipóteses previstas no item 9.1 será formalizado por despacho do órgão ou da entidade gerenciadora, garantidos os princípios do contraditório e da ampla defesa.</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Na hipótese de cancelamento do registro do fornecedor, o órgão ou a entidade gerenciadora poderá convocar os licitantes que compõem o cadastro de reserva, observada a ordem de classificação.</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cancelamento dos preços registrados poderá ser realizado pelo gerenciador, em determinada ata de registro de preços, total ou parcialmente, nas seguintes hipóteses, desde que devidamente comprovadas e justificadas:</w:t>
      </w:r>
      <w:bookmarkStart w:id="12" w:name="bookmark=id.3rdcrjn"/>
      <w:bookmarkEnd w:id="12"/>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 </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Por razão de interesse público;</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A pedido do fornecedor, decorrente de caso fortuito ou força maior; ou</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Se não houver êxito nas negociações, nas hipóteses em que o preço de mercado tornar-se superior ou inferior ao preço registrado, nos termos do artigos 26, § 3º e  27, § 4º, ambos do Decreto nº 11.462, de 2023. </w:t>
      </w:r>
    </w:p>
    <w:p>
      <w:pPr>
        <w:pStyle w:val="Normal"/>
        <w:rPr>
          <w:color w:val="000000"/>
          <w:highlight w:val="none"/>
          <w:shd w:fill="auto" w:val="clear"/>
        </w:rPr>
      </w:pPr>
      <w:r>
        <w:rPr>
          <w:color w:val="000000"/>
          <w:shd w:fill="auto" w:val="clear"/>
        </w:rPr>
      </w:r>
    </w:p>
    <w:p>
      <w:pPr>
        <w:pStyle w:val="Normal"/>
        <w:keepNext w:val="true"/>
        <w:keepLines/>
        <w:pageBreakBefore w:val="false"/>
        <w:widowControl/>
        <w:numPr>
          <w:ilvl w:val="0"/>
          <w:numId w:val="2"/>
        </w:numPr>
        <w:shd w:val="clear" w:fill="auto"/>
        <w:tabs>
          <w:tab w:val="clear" w:pos="720"/>
          <w:tab w:val="left" w:pos="567" w:leader="none"/>
        </w:tabs>
        <w:spacing w:lineRule="auto" w:line="276" w:before="120" w:after="120"/>
        <w:ind w:hanging="709" w:start="1461" w:end="0"/>
        <w:jc w:val="both"/>
        <w:rPr>
          <w:color w:val="000000"/>
          <w:highlight w:val="none"/>
          <w:shd w:fill="auto" w:val="clear"/>
        </w:rPr>
      </w:pPr>
      <w:r>
        <w:rPr>
          <w:rFonts w:eastAsia="Arial" w:cs="Arial" w:ascii="Arial" w:hAnsi="Arial"/>
          <w:b/>
          <w:bCs/>
          <w:i w:val="false"/>
          <w:iCs w:val="false"/>
          <w:caps w:val="false"/>
          <w:smallCaps w:val="false"/>
          <w:strike w:val="false"/>
          <w:dstrike w:val="false"/>
          <w:color w:val="000000"/>
          <w:position w:val="0"/>
          <w:sz w:val="20"/>
          <w:szCs w:val="20"/>
          <w:u w:val="none"/>
          <w:shd w:fill="auto" w:val="clear"/>
          <w:vertAlign w:val="baseline"/>
        </w:rPr>
        <w:t>DAS PENALIDADES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descumprimento da Ata de Registro de Preços ensejará aplicação das penalidades estabelecidas</w:t>
      </w:r>
      <w:r>
        <w:rPr>
          <w:rFonts w:eastAsia="Calibri" w:cs="Calibri"/>
          <w:b w:val="false"/>
          <w:bCs w:val="false"/>
          <w:caps w:val="false"/>
          <w:smallCaps w:val="false"/>
          <w:strike w:val="false"/>
          <w:dstrike w:val="false"/>
          <w:color w:val="000000"/>
          <w:position w:val="0"/>
          <w:sz w:val="22"/>
          <w:szCs w:val="22"/>
          <w:u w:val="none"/>
          <w:shd w:fill="auto" w:val="clear"/>
          <w:vertAlign w:val="baseline"/>
        </w:rPr>
        <w:t xml:space="preserve"> no edital</w:t>
      </w:r>
      <w:r>
        <w:rPr>
          <w:color w:val="000000"/>
          <w:shd w:fill="auto" w:val="clear"/>
        </w:rPr>
        <w:t>.</w:t>
      </w:r>
    </w:p>
    <w:p>
      <w:pPr>
        <w:pStyle w:val="Normal"/>
        <w:keepNext w:val="false"/>
        <w:keepLines w:val="false"/>
        <w:pageBreakBefore w:val="false"/>
        <w:widowControl/>
        <w:numPr>
          <w:ilvl w:val="2"/>
          <w:numId w:val="2"/>
        </w:numPr>
        <w:shd w:val="clear" w:fill="auto"/>
        <w:spacing w:lineRule="auto" w:line="240" w:before="120" w:after="120"/>
        <w:ind w:hanging="709" w:start="2127"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As sanções também se aplicam aos integrantes do cadastro de reserva no registro de preços que, convocados, não honrarem o compromisso assumido injustificadamente após terem assinado a ata. </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É da competência do gerenciador a aplicação das penalidades decorrentes do descumprimento do pactuado nesta ata de registro de preço (art. 7º, inc. XIV, do Decreto nº 11.462, de 2023), exceto nas hipóteses em que o descumprimento disser respeito às contratações dos órgãos ou entidade participante, caso no qual caberá ao respectivo órgão participante a aplicação da penalidade (art. 8º, inc. IX, do Decreto nº 11.462, de 2023).</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O órgão ou entidade participante deverá comunicar ao órgão gerenciador qualquer das ocorrências previstas no item 9.1, dada a necessidade de instauração de procedimento para cancelamento do registro do fornecedor.</w:t>
      </w:r>
    </w:p>
    <w:p>
      <w:pPr>
        <w:pStyle w:val="Normal"/>
        <w:rPr>
          <w:color w:val="000000"/>
          <w:highlight w:val="none"/>
          <w:shd w:fill="auto" w:val="clear"/>
        </w:rPr>
      </w:pPr>
      <w:r>
        <w:rPr>
          <w:color w:val="000000"/>
          <w:shd w:fill="auto" w:val="clear"/>
        </w:rPr>
      </w:r>
    </w:p>
    <w:p>
      <w:pPr>
        <w:pStyle w:val="Normal"/>
        <w:keepNext w:val="true"/>
        <w:keepLines/>
        <w:pageBreakBefore w:val="false"/>
        <w:widowControl/>
        <w:numPr>
          <w:ilvl w:val="0"/>
          <w:numId w:val="2"/>
        </w:numPr>
        <w:shd w:val="clear" w:fill="auto"/>
        <w:tabs>
          <w:tab w:val="clear" w:pos="720"/>
          <w:tab w:val="left" w:pos="567" w:leader="none"/>
        </w:tabs>
        <w:spacing w:lineRule="auto" w:line="276" w:before="120" w:after="120"/>
        <w:ind w:hanging="709" w:start="1461" w:end="0"/>
        <w:jc w:val="both"/>
        <w:rPr>
          <w:color w:val="000000"/>
          <w:highlight w:val="none"/>
          <w:shd w:fill="auto" w:val="clear"/>
        </w:rPr>
      </w:pPr>
      <w:r>
        <w:rPr>
          <w:rFonts w:eastAsia="Arial" w:cs="Arial" w:ascii="Arial" w:hAnsi="Arial"/>
          <w:b/>
          <w:bCs/>
          <w:i w:val="false"/>
          <w:iCs w:val="false"/>
          <w:caps w:val="false"/>
          <w:smallCaps w:val="false"/>
          <w:strike w:val="false"/>
          <w:dstrike w:val="false"/>
          <w:color w:val="000000"/>
          <w:position w:val="0"/>
          <w:sz w:val="20"/>
          <w:szCs w:val="20"/>
          <w:u w:val="none"/>
          <w:shd w:fill="auto" w:val="clear"/>
          <w:vertAlign w:val="baseline"/>
        </w:rPr>
        <w:t>CONDIÇÕES GERAIS</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As condições gerais de execução do objeto, tais como os prazos para entrega e recebimento, as obrigações da Administração e do fornecedor registrado, penalidades e demais condições do ajuste, encontram-se definidos no Termo de Referência, ANEXO </w:t>
      </w:r>
      <w:r>
        <w:rPr>
          <w:rFonts w:eastAsia="Calibri" w:cs="Calibri"/>
          <w:b w:val="false"/>
          <w:bCs w:val="false"/>
          <w:i/>
          <w:iCs/>
          <w:caps w:val="false"/>
          <w:smallCaps w:val="false"/>
          <w:strike w:val="false"/>
          <w:dstrike w:val="false"/>
          <w:color w:val="000000"/>
          <w:position w:val="0"/>
          <w:sz w:val="22"/>
          <w:szCs w:val="22"/>
          <w:u w:val="none"/>
          <w:shd w:fill="auto" w:val="clear"/>
          <w:vertAlign w:val="baseline"/>
        </w:rPr>
        <w:t>AO EDITAL.</w:t>
      </w:r>
    </w:p>
    <w:p>
      <w:pPr>
        <w:pStyle w:val="Normal"/>
        <w:keepNext w:val="false"/>
        <w:keepLines w:val="false"/>
        <w:pageBreakBefore w:val="false"/>
        <w:widowControl w:val="false"/>
        <w:numPr>
          <w:ilvl w:val="1"/>
          <w:numId w:val="2"/>
        </w:numPr>
        <w:shd w:val="clear" w:fill="auto"/>
        <w:tabs>
          <w:tab w:val="clear" w:pos="720"/>
          <w:tab w:val="left" w:pos="1462" w:leader="none"/>
        </w:tabs>
        <w:spacing w:lineRule="auto" w:line="240" w:before="69" w:after="0"/>
        <w:ind w:hanging="710" w:start="1461" w:end="70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No caso de adjudicação por preço global de grupo de itens, só será admitida a contratação de parte de itens do grupo se houver prévia pesquisa de mercado e demonstração de sua vantagem para o órgão ou a entidade.</w:t>
      </w:r>
    </w:p>
    <w:p>
      <w:pPr>
        <w:pStyle w:val="Normal"/>
        <w:numPr>
          <w:ilvl w:val="1"/>
          <w:numId w:val="2"/>
        </w:numPr>
        <w:tabs>
          <w:tab w:val="clear" w:pos="720"/>
          <w:tab w:val="left" w:pos="1462" w:leader="none"/>
        </w:tabs>
        <w:spacing w:before="69" w:after="0"/>
        <w:ind w:hanging="709" w:start="1461" w:end="700"/>
        <w:jc w:val="both"/>
        <w:rPr>
          <w:color w:val="000000"/>
          <w:highlight w:val="none"/>
          <w:shd w:fill="auto" w:val="clear"/>
        </w:rPr>
      </w:pPr>
      <w:r>
        <w:rPr>
          <w:color w:val="000000"/>
          <w:shd w:fill="auto" w:val="clear"/>
        </w:rPr>
        <w:t>O Termo de Responsabilidade sobre a ata de registro de preços compõe anexo a esta Ata de Registro de Preços.</w:t>
      </w:r>
    </w:p>
    <w:p>
      <w:pPr>
        <w:pStyle w:val="Normal"/>
        <w:widowControl w:val="false"/>
        <w:spacing w:lineRule="auto" w:line="276" w:before="120" w:after="120"/>
        <w:jc w:val="both"/>
        <w:rPr>
          <w:color w:val="000000"/>
          <w:highlight w:val="none"/>
          <w:shd w:fill="auto" w:val="clear"/>
        </w:rPr>
      </w:pPr>
      <w:r>
        <w:rPr>
          <w:color w:val="000000"/>
          <w:shd w:fill="auto" w:val="clear"/>
        </w:rPr>
      </w:r>
    </w:p>
    <w:p>
      <w:pPr>
        <w:pStyle w:val="Normal"/>
        <w:widowControl w:val="false"/>
        <w:tabs>
          <w:tab w:val="clear" w:pos="720"/>
          <w:tab w:val="left" w:pos="1462" w:leader="none"/>
        </w:tabs>
        <w:spacing w:before="69" w:after="0"/>
        <w:ind w:end="700"/>
        <w:jc w:val="both"/>
        <w:rPr>
          <w:color w:val="000000"/>
          <w:highlight w:val="none"/>
          <w:shd w:fill="auto" w:val="clear"/>
        </w:rPr>
      </w:pPr>
      <w:r>
        <w:rPr>
          <w:color w:val="000000"/>
          <w:shd w:fill="auto" w:val="clear"/>
        </w:rPr>
      </w:r>
    </w:p>
    <w:p>
      <w:pPr>
        <w:pStyle w:val="Normal"/>
        <w:keepNext w:val="false"/>
        <w:keepLines w:val="false"/>
        <w:pageBreakBefore w:val="false"/>
        <w:widowControl w:val="false"/>
        <w:shd w:val="clear" w:fill="auto"/>
        <w:tabs>
          <w:tab w:val="clear" w:pos="720"/>
          <w:tab w:val="left" w:pos="1462" w:leader="none"/>
        </w:tabs>
        <w:spacing w:lineRule="auto" w:line="240" w:before="69" w:after="0"/>
        <w:ind w:hanging="0" w:start="1461" w:end="700"/>
        <w:jc w:val="both"/>
        <w:rPr>
          <w:color w:val="000000"/>
          <w:highlight w:val="none"/>
          <w:shd w:fill="auto" w:val="clear"/>
        </w:rPr>
      </w:pPr>
      <w:r>
        <w:rPr>
          <w:b/>
          <w:bCs/>
          <w:color w:val="000000"/>
          <w:shd w:fill="auto" w:val="clear"/>
        </w:rPr>
        <w:t>Considerando melhor ajuste das assinaturas e celeridade, foi incluído o anexo de termo de responsabilidade da ata anexo a ATA</w:t>
      </w:r>
    </w:p>
    <w:p>
      <w:pPr>
        <w:pStyle w:val="Normal"/>
        <w:rPr>
          <w:color w:val="000000"/>
          <w:highlight w:val="none"/>
          <w:shd w:fill="auto" w:val="clear"/>
        </w:rPr>
      </w:pPr>
      <w:r>
        <w:rPr>
          <w:color w:val="000000"/>
          <w:shd w:fill="auto" w:val="clear"/>
        </w:rPr>
      </w:r>
    </w:p>
    <w:p>
      <w:pPr>
        <w:pStyle w:val="Heading1"/>
        <w:tabs>
          <w:tab w:val="clear" w:pos="720"/>
          <w:tab w:val="left" w:pos="1461" w:leader="none"/>
          <w:tab w:val="left" w:pos="1462" w:leader="none"/>
        </w:tabs>
        <w:ind w:hanging="0" w:start="1461"/>
        <w:rPr>
          <w:color w:val="000000"/>
          <w:highlight w:val="none"/>
          <w:shd w:fill="auto" w:val="clear"/>
        </w:rPr>
      </w:pPr>
      <w:r>
        <w:rPr>
          <w:color w:val="000000"/>
          <w:shd w:fill="auto" w:val="clear"/>
        </w:rPr>
      </w:r>
    </w:p>
    <w:p>
      <w:pPr>
        <w:pStyle w:val="Normal"/>
        <w:keepNext w:val="false"/>
        <w:keepLines w:val="false"/>
        <w:pageBreakBefore w:val="false"/>
        <w:widowControl w:val="false"/>
        <w:shd w:val="clear" w:fill="auto"/>
        <w:spacing w:lineRule="auto" w:line="240" w:before="8" w:after="0"/>
        <w:ind w:hanging="0" w:start="0" w:end="0"/>
        <w:jc w:val="start"/>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Normal"/>
        <w:keepNext w:val="false"/>
        <w:keepLines w:val="false"/>
        <w:pageBreakBefore w:val="false"/>
        <w:widowControl w:val="false"/>
        <w:shd w:val="clear" w:fill="auto"/>
        <w:tabs>
          <w:tab w:val="clear" w:pos="720"/>
          <w:tab w:val="left" w:pos="2976" w:leader="none"/>
          <w:tab w:val="left" w:pos="4504" w:leader="none"/>
        </w:tabs>
        <w:spacing w:lineRule="auto" w:line="240" w:before="0" w:after="0"/>
        <w:ind w:hanging="0" w:start="1473" w:end="0"/>
        <w:jc w:val="both"/>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Niterói, RJ,</w:t>
      </w:r>
      <w:r>
        <w:rPr>
          <w:rFonts w:eastAsia="Calibri" w:cs="Calibri"/>
          <w:b w:val="false"/>
          <w:bCs w:val="false"/>
          <w:i w:val="false"/>
          <w:iCs w:val="false"/>
          <w:caps w:val="false"/>
          <w:smallCaps w:val="false"/>
          <w:strike w:val="false"/>
          <w:dstrike w:val="false"/>
          <w:color w:val="000000"/>
          <w:position w:val="0"/>
          <w:sz w:val="22"/>
          <w:szCs w:val="22"/>
          <w:u w:val="single"/>
          <w:shd w:fill="auto" w:val="clear"/>
          <w:vertAlign w:val="baseline"/>
        </w:rPr>
        <w:tab/>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de</w:t>
      </w:r>
      <w:r>
        <w:rPr>
          <w:rFonts w:eastAsia="Calibri" w:cs="Calibri"/>
          <w:b w:val="false"/>
          <w:bCs w:val="false"/>
          <w:i w:val="false"/>
          <w:iCs w:val="false"/>
          <w:caps w:val="false"/>
          <w:smallCaps w:val="false"/>
          <w:strike w:val="false"/>
          <w:dstrike w:val="false"/>
          <w:color w:val="000000"/>
          <w:position w:val="0"/>
          <w:sz w:val="22"/>
          <w:szCs w:val="22"/>
          <w:u w:val="single"/>
          <w:shd w:fill="auto" w:val="clear"/>
          <w:vertAlign w:val="baseline"/>
        </w:rPr>
        <w:tab/>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 xml:space="preserve">de </w:t>
      </w:r>
      <w:r>
        <w:rPr>
          <w:color w:val="000000"/>
          <w:shd w:fill="auto" w:val="clear"/>
        </w:rPr>
        <w:t>2025</w:t>
      </w: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w:t>
      </w:r>
    </w:p>
    <w:p>
      <w:pPr>
        <w:pStyle w:val="Normal"/>
        <w:keepNext w:val="false"/>
        <w:keepLines w:val="false"/>
        <w:pageBreakBefore w:val="false"/>
        <w:widowControl w:val="false"/>
        <w:shd w:val="clear" w:fill="auto"/>
        <w:spacing w:lineRule="auto" w:line="240" w:before="0" w:after="0"/>
        <w:ind w:hanging="0" w:start="0" w:end="0"/>
        <w:jc w:val="start"/>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Normal"/>
        <w:keepNext w:val="false"/>
        <w:keepLines w:val="false"/>
        <w:pageBreakBefore w:val="false"/>
        <w:widowControl w:val="false"/>
        <w:shd w:val="clear" w:fill="auto"/>
        <w:spacing w:lineRule="auto" w:line="240" w:before="0" w:after="0"/>
        <w:ind w:hanging="0" w:start="0" w:end="0"/>
        <w:jc w:val="start"/>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Normal"/>
        <w:keepNext w:val="false"/>
        <w:keepLines w:val="false"/>
        <w:pageBreakBefore w:val="false"/>
        <w:widowControl w:val="false"/>
        <w:shd w:val="clear" w:fill="auto"/>
        <w:spacing w:lineRule="auto" w:line="240" w:before="6" w:after="0"/>
        <w:ind w:hanging="0" w:start="0" w:end="0"/>
        <w:jc w:val="start"/>
        <w:rPr>
          <w:rFonts w:ascii="Calibri" w:hAnsi="Calibri" w:eastAsia="Calibri" w:cs="Calibri"/>
          <w:b w:val="false"/>
          <w:bCs w:val="false"/>
          <w:i w:val="false"/>
          <w:iCs w:val="false"/>
          <w:caps w:val="false"/>
          <w:smallCaps w:val="false"/>
          <w:strike w:val="false"/>
          <w:dstrike w:val="false"/>
          <w:color w:val="000000"/>
          <w:position w:val="0"/>
          <w:sz w:val="22"/>
          <w:szCs w:val="22"/>
          <w:highlight w:val="none"/>
          <w:u w:val="none"/>
          <w:shd w:fill="auto" w:val="clear"/>
          <w:vertAlign w:val="baseline"/>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r>
    </w:p>
    <w:p>
      <w:pPr>
        <w:pStyle w:val="Normal"/>
        <w:keepNext w:val="false"/>
        <w:keepLines w:val="false"/>
        <w:pageBreakBefore w:val="false"/>
        <w:widowControl w:val="false"/>
        <w:shd w:val="clear" w:fill="auto"/>
        <w:spacing w:lineRule="auto" w:line="240" w:before="0" w:after="0"/>
        <w:ind w:hanging="0" w:start="3564" w:end="3551"/>
        <w:jc w:val="center"/>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DOCUMENTO ASSINADO ELETRONICAMENTE</w:t>
      </w:r>
    </w:p>
    <w:p>
      <w:pPr>
        <w:pStyle w:val="Heading1"/>
        <w:spacing w:before="1" w:after="0"/>
        <w:ind w:hanging="0" w:start="3564" w:end="3553"/>
        <w:jc w:val="center"/>
        <w:rPr>
          <w:color w:val="000000"/>
          <w:highlight w:val="none"/>
          <w:shd w:fill="auto" w:val="clear"/>
        </w:rPr>
      </w:pPr>
      <w:r>
        <w:rPr>
          <w:color w:val="000000"/>
          <w:shd w:fill="auto" w:val="clear"/>
        </w:rPr>
        <w:t>VERA LÚCIA LAVRADO CUPELLO CAJAZEIRAS</w:t>
      </w:r>
    </w:p>
    <w:p>
      <w:pPr>
        <w:pStyle w:val="Normal"/>
        <w:keepNext w:val="false"/>
        <w:keepLines w:val="false"/>
        <w:pageBreakBefore w:val="false"/>
        <w:widowControl w:val="false"/>
        <w:shd w:val="clear" w:fill="auto"/>
        <w:spacing w:lineRule="auto" w:line="240" w:before="0" w:after="0"/>
        <w:ind w:hanging="0" w:start="3564" w:end="3551"/>
        <w:jc w:val="center"/>
        <w:rPr>
          <w:color w:val="000000"/>
          <w:highlight w:val="none"/>
          <w:shd w:fill="auto" w:val="clear"/>
        </w:rPr>
      </w:pPr>
      <w:r>
        <w:rPr>
          <w:rFonts w:eastAsia="Calibri" w:cs="Calibri"/>
          <w:b w:val="false"/>
          <w:bCs w:val="false"/>
          <w:i w:val="false"/>
          <w:iCs w:val="false"/>
          <w:caps w:val="false"/>
          <w:smallCaps w:val="false"/>
          <w:strike w:val="false"/>
          <w:dstrike w:val="false"/>
          <w:color w:val="000000"/>
          <w:position w:val="0"/>
          <w:sz w:val="22"/>
          <w:szCs w:val="22"/>
          <w:u w:val="none"/>
          <w:shd w:fill="auto" w:val="clear"/>
          <w:vertAlign w:val="baseline"/>
        </w:rPr>
        <w:t>Pró-Reitora de Administração</w:t>
      </w:r>
    </w:p>
    <w:p>
      <w:pPr>
        <w:pStyle w:val="Normal"/>
        <w:rPr>
          <w:color w:val="000000"/>
          <w:highlight w:val="none"/>
          <w:shd w:fill="auto" w:val="clear"/>
        </w:rPr>
      </w:pPr>
      <w:r>
        <w:rPr>
          <w:color w:val="000000"/>
          <w:shd w:fill="auto" w:val="clear"/>
        </w:rPr>
      </w:r>
    </w:p>
    <w:p>
      <w:pPr>
        <w:pStyle w:val="Normal"/>
        <w:rPr>
          <w:strike/>
          <w:color w:val="000000"/>
          <w:highlight w:val="none"/>
          <w:shd w:fill="auto" w:val="clear"/>
        </w:rPr>
      </w:pPr>
      <w:r>
        <w:rPr>
          <w:strike/>
          <w:color w:val="000000"/>
          <w:shd w:fill="auto" w:val="clear"/>
        </w:rPr>
      </w:r>
    </w:p>
    <w:p>
      <w:pPr>
        <w:pStyle w:val="Normal"/>
        <w:widowControl w:val="false"/>
        <w:spacing w:lineRule="auto" w:line="360"/>
        <w:ind w:end="-30"/>
        <w:jc w:val="center"/>
        <w:rPr>
          <w:rFonts w:ascii="Arial" w:hAnsi="Arial" w:eastAsia="Arial" w:cs="Arial"/>
          <w:strike/>
          <w:color w:val="000000"/>
          <w:sz w:val="20"/>
          <w:szCs w:val="20"/>
          <w:highlight w:val="none"/>
          <w:shd w:fill="auto" w:val="clear"/>
        </w:rPr>
      </w:pPr>
      <w:r>
        <w:rPr>
          <w:rFonts w:eastAsia="Arial" w:cs="Arial" w:ascii="Arial" w:hAnsi="Arial"/>
          <w:strike/>
          <w:color w:val="000000"/>
          <w:sz w:val="20"/>
          <w:szCs w:val="20"/>
          <w:shd w:fill="auto" w:val="clear"/>
        </w:rPr>
      </w:r>
    </w:p>
    <w:p>
      <w:pPr>
        <w:pStyle w:val="Normal"/>
        <w:widowControl w:val="false"/>
        <w:spacing w:lineRule="auto" w:line="360"/>
        <w:ind w:end="-30"/>
        <w:jc w:val="center"/>
        <w:rPr>
          <w:color w:val="000000"/>
          <w:highlight w:val="none"/>
          <w:shd w:fill="auto" w:val="clear"/>
        </w:rPr>
      </w:pPr>
      <w:r>
        <w:rPr>
          <w:color w:val="000000"/>
          <w:shd w:fill="auto" w:val="clear"/>
        </w:rPr>
      </w:r>
    </w:p>
    <w:p>
      <w:pPr>
        <w:pStyle w:val="Normal"/>
        <w:widowControl w:val="false"/>
        <w:spacing w:lineRule="auto" w:line="360"/>
        <w:ind w:end="-30"/>
        <w:jc w:val="center"/>
        <w:rPr>
          <w:rFonts w:ascii="Arial" w:hAnsi="Arial" w:eastAsia="Arial" w:cs="Arial"/>
          <w:strike/>
          <w:color w:val="000000"/>
          <w:sz w:val="20"/>
          <w:szCs w:val="20"/>
          <w:highlight w:val="none"/>
          <w:shd w:fill="auto" w:val="clear"/>
        </w:rPr>
      </w:pPr>
      <w:r>
        <w:rPr>
          <w:rFonts w:eastAsia="Arial" w:cs="Arial" w:ascii="Arial" w:hAnsi="Arial"/>
          <w:strike/>
          <w:color w:val="000000"/>
          <w:sz w:val="20"/>
          <w:szCs w:val="20"/>
          <w:shd w:fill="auto" w:val="clear"/>
        </w:rPr>
      </w:r>
    </w:p>
    <w:p>
      <w:pPr>
        <w:pStyle w:val="Normal"/>
        <w:widowControl w:val="false"/>
        <w:spacing w:lineRule="auto" w:line="360"/>
        <w:ind w:end="-30"/>
        <w:jc w:val="center"/>
        <w:rPr>
          <w:color w:val="000000"/>
          <w:highlight w:val="none"/>
          <w:shd w:fill="auto" w:val="clear"/>
        </w:rPr>
      </w:pPr>
      <w:r>
        <w:rPr>
          <w:color w:val="000000"/>
          <w:shd w:fill="auto" w:val="clear"/>
        </w:rPr>
      </w:r>
    </w:p>
    <w:sectPr>
      <w:type w:val="nextPage"/>
      <w:pgSz w:w="11906" w:h="16838"/>
      <w:pgMar w:left="380" w:right="340" w:gutter="0" w:header="0" w:top="460" w:footer="0" w:bottom="280"/>
      <w:pgNumType w:start="1" w:fmt="decimal"/>
      <w:formProt w:val="false"/>
      <w:textDirection w:val="lrTb"/>
      <w:docGrid w:type="default" w:linePitch="100" w:charSpace="0"/>
    </w:sectPr>
  </w:body>
</w:document>
</file>

<file path=word/fontTable.xml><?xml version="1.0" encoding="utf-8"?>
<w:fonts xmlns:w="http://schemas.openxmlformats.org/wordprocessingml/2006/main" xmlns:r="http://schemas.openxmlformats.org/officeDocument/2006/relationships">
  <w:font w:name="Times New Roman">
    <w:charset w:val="00" w:characterSet="windows-1252"/>
    <w:family w:val="roman"/>
    <w:pitch w:val="variable"/>
  </w:font>
  <w:font w:name="Symbol">
    <w:charset w:val="02"/>
    <w:family w:val="roman"/>
    <w:pitch w:val="variable"/>
  </w:font>
  <w:font w:name="Arial">
    <w:charset w:val="00" w:characterSet="windows-1252"/>
    <w:family w:val="swiss"/>
    <w:pitch w:val="variable"/>
  </w:font>
  <w:font w:name="Liberation Serif">
    <w:altName w:val="Times New Roman"/>
    <w:charset w:val="01" w:characterSet="utf-8"/>
    <w:family w:val="roman"/>
    <w:pitch w:val="variable"/>
  </w:font>
  <w:font w:name="Times New Roman">
    <w:charset w:val="01" w:characterSet="utf-8"/>
    <w:family w:val="roman"/>
    <w:pitch w:val="variable"/>
  </w:font>
  <w:font w:name="Calibri">
    <w:charset w:val="01" w:characterSet="utf-8"/>
    <w:family w:val="swiss"/>
    <w:pitch w:val="variable"/>
  </w:font>
  <w:font w:name="Ecofont_Spranq_eco_Sans">
    <w:charset w:val="01" w:characterSet="utf-8"/>
    <w:family w:val="roman"/>
    <w:pitch w:val="variable"/>
  </w:font>
  <w:font w:name="Arial">
    <w:charset w:val="01" w:characterSet="utf-8"/>
    <w:family w:val="swiss"/>
    <w:pitch w:val="variable"/>
  </w:font>
  <w:font w:name="Liberation Sans">
    <w:altName w:val="Arial"/>
    <w:charset w:val="01" w:characterSet="utf-8"/>
    <w:family w:val="swiss"/>
    <w:pitch w:val="variable"/>
  </w:font>
  <w:font w:name="Georgia">
    <w:charset w:val="01" w:characterSet="utf-8"/>
    <w:family w:val="swiss"/>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Verdana">
    <w:charset w:val="01" w:characterSet="utf-8"/>
    <w:family w:val="swiss"/>
    <w:pitch w:val="variable"/>
    <w:embedRegular r:id="rId5" w:fontKey="{05014A78-CABC-4EF0-12AC-5CD89AEFDE05}"/>
    <w:embedBold r:id="rId6" w:fontKey="{06014A78-CABC-4EF0-12AC-5CD89AEFDE06}"/>
    <w:embedItalic r:id="rId7" w:fontKey="{07014A78-CABC-4EF0-12AC-5CD89AEFDE07}"/>
    <w:embedBoldItalic r:id="rId8" w:fontKey="{08014A78-CABC-4EF0-12AC-5CD89AEFDE08}"/>
  </w:font>
  <w:font w:name="Symbol">
    <w:charset w:val="01"/>
    <w:family w:val="auto"/>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5"/>
      <w:numFmt w:val="decimal"/>
      <w:lvlText w:val="%1"/>
      <w:lvlJc w:val="start"/>
      <w:pPr>
        <w:tabs>
          <w:tab w:val="num" w:pos="0"/>
        </w:tabs>
        <w:ind w:start="612" w:hanging="612"/>
      </w:pPr>
      <w:rPr/>
    </w:lvl>
    <w:lvl w:ilvl="1">
      <w:start w:val="4"/>
      <w:numFmt w:val="decimal"/>
      <w:lvlText w:val="%1.%2"/>
      <w:lvlJc w:val="start"/>
      <w:pPr>
        <w:tabs>
          <w:tab w:val="num" w:pos="0"/>
        </w:tabs>
        <w:ind w:start="1561" w:hanging="612"/>
      </w:pPr>
      <w:rPr/>
    </w:lvl>
    <w:lvl w:ilvl="2">
      <w:start w:val="2"/>
      <w:numFmt w:val="decimal"/>
      <w:lvlText w:val="%1.%2.%3"/>
      <w:lvlJc w:val="start"/>
      <w:pPr>
        <w:tabs>
          <w:tab w:val="num" w:pos="0"/>
        </w:tabs>
        <w:ind w:start="2618" w:hanging="720"/>
      </w:pPr>
      <w:rPr/>
    </w:lvl>
    <w:lvl w:ilvl="3">
      <w:start w:val="2"/>
      <w:numFmt w:val="decimal"/>
      <w:lvlText w:val="%1.%2.%3.%4"/>
      <w:lvlJc w:val="start"/>
      <w:pPr>
        <w:tabs>
          <w:tab w:val="num" w:pos="0"/>
        </w:tabs>
        <w:ind w:start="3567" w:hanging="720"/>
      </w:pPr>
      <w:rPr/>
    </w:lvl>
    <w:lvl w:ilvl="4">
      <w:start w:val="1"/>
      <w:numFmt w:val="decimal"/>
      <w:lvlText w:val="%1.%2.%3.%4.%5"/>
      <w:lvlJc w:val="start"/>
      <w:pPr>
        <w:tabs>
          <w:tab w:val="num" w:pos="0"/>
        </w:tabs>
        <w:ind w:start="4876" w:hanging="1080"/>
      </w:pPr>
      <w:rPr/>
    </w:lvl>
    <w:lvl w:ilvl="5">
      <w:start w:val="1"/>
      <w:numFmt w:val="decimal"/>
      <w:lvlText w:val="%1.%2.%3.%4.%5.%6"/>
      <w:lvlJc w:val="start"/>
      <w:pPr>
        <w:tabs>
          <w:tab w:val="num" w:pos="0"/>
        </w:tabs>
        <w:ind w:start="5825" w:hanging="1080"/>
      </w:pPr>
      <w:rPr/>
    </w:lvl>
    <w:lvl w:ilvl="6">
      <w:start w:val="1"/>
      <w:numFmt w:val="decimal"/>
      <w:lvlText w:val="%1.%2.%3.%4.%5.%6.%7"/>
      <w:lvlJc w:val="start"/>
      <w:pPr>
        <w:tabs>
          <w:tab w:val="num" w:pos="0"/>
        </w:tabs>
        <w:ind w:start="7134" w:hanging="1440"/>
      </w:pPr>
      <w:rPr/>
    </w:lvl>
    <w:lvl w:ilvl="7">
      <w:start w:val="1"/>
      <w:numFmt w:val="decimal"/>
      <w:lvlText w:val="%1.%2.%3.%4.%5.%6.%7.%8"/>
      <w:lvlJc w:val="start"/>
      <w:pPr>
        <w:tabs>
          <w:tab w:val="num" w:pos="0"/>
        </w:tabs>
        <w:ind w:start="8083" w:hanging="1440"/>
      </w:pPr>
      <w:rPr/>
    </w:lvl>
    <w:lvl w:ilvl="8">
      <w:start w:val="1"/>
      <w:numFmt w:val="decimal"/>
      <w:lvlText w:val="%1.%2.%3.%4.%5.%6.%7.%8.%9"/>
      <w:lvlJc w:val="start"/>
      <w:pPr>
        <w:tabs>
          <w:tab w:val="num" w:pos="0"/>
        </w:tabs>
        <w:ind w:start="9392" w:hanging="1800"/>
      </w:pPr>
      <w:rPr/>
    </w:lvl>
  </w:abstractNum>
  <w:abstractNum w:abstractNumId="2">
    <w:lvl w:ilvl="0">
      <w:start w:val="3"/>
      <w:numFmt w:val="decimal"/>
      <w:lvlText w:val="%1."/>
      <w:lvlJc w:val="start"/>
      <w:pPr>
        <w:tabs>
          <w:tab w:val="num" w:pos="0"/>
        </w:tabs>
        <w:ind w:start="1461" w:hanging="709"/>
      </w:pPr>
      <w:rPr>
        <w:rFonts w:ascii="Calibri" w:hAnsi="Calibri" w:eastAsia="Calibri" w:cs="Calibri"/>
        <w:b/>
        <w:bCs/>
        <w:sz w:val="22"/>
        <w:szCs w:val="22"/>
      </w:rPr>
    </w:lvl>
    <w:lvl w:ilvl="1">
      <w:start w:val="1"/>
      <w:numFmt w:val="decimal"/>
      <w:lvlText w:val="%1.%2."/>
      <w:lvlJc w:val="start"/>
      <w:pPr>
        <w:tabs>
          <w:tab w:val="num" w:pos="0"/>
        </w:tabs>
        <w:ind w:start="1461" w:hanging="709"/>
      </w:pPr>
      <w:rPr>
        <w:rFonts w:ascii="Calibri" w:hAnsi="Calibri" w:eastAsia="Calibri" w:cs="Calibri"/>
        <w:sz w:val="22"/>
        <w:szCs w:val="22"/>
      </w:rPr>
    </w:lvl>
    <w:lvl w:ilvl="2">
      <w:start w:val="1"/>
      <w:numFmt w:val="decimal"/>
      <w:lvlText w:val="%1.%2.%3."/>
      <w:lvlJc w:val="start"/>
      <w:pPr>
        <w:tabs>
          <w:tab w:val="num" w:pos="0"/>
        </w:tabs>
        <w:ind w:start="752" w:hanging="709"/>
      </w:pPr>
      <w:rPr/>
    </w:lvl>
    <w:lvl w:ilvl="3">
      <w:start w:val="0"/>
      <w:numFmt w:val="bullet"/>
      <w:lvlText w:val=""/>
      <w:lvlJc w:val="start"/>
      <w:pPr>
        <w:tabs>
          <w:tab w:val="num" w:pos="0"/>
        </w:tabs>
        <w:ind w:start="3621" w:hanging="708"/>
      </w:pPr>
      <w:rPr>
        <w:rFonts w:ascii="Symbol" w:hAnsi="Symbol" w:cs="Symbol" w:hint="default"/>
      </w:rPr>
    </w:lvl>
    <w:lvl w:ilvl="4">
      <w:start w:val="0"/>
      <w:numFmt w:val="bullet"/>
      <w:lvlText w:val=""/>
      <w:lvlJc w:val="start"/>
      <w:pPr>
        <w:tabs>
          <w:tab w:val="num" w:pos="0"/>
        </w:tabs>
        <w:ind w:start="4702" w:hanging="709"/>
      </w:pPr>
      <w:rPr>
        <w:rFonts w:ascii="Symbol" w:hAnsi="Symbol" w:cs="Symbol" w:hint="default"/>
      </w:rPr>
    </w:lvl>
    <w:lvl w:ilvl="5">
      <w:start w:val="0"/>
      <w:numFmt w:val="bullet"/>
      <w:lvlText w:val=""/>
      <w:lvlJc w:val="start"/>
      <w:pPr>
        <w:tabs>
          <w:tab w:val="num" w:pos="0"/>
        </w:tabs>
        <w:ind w:start="5782" w:hanging="708"/>
      </w:pPr>
      <w:rPr>
        <w:rFonts w:ascii="Symbol" w:hAnsi="Symbol" w:cs="Symbol" w:hint="default"/>
      </w:rPr>
    </w:lvl>
    <w:lvl w:ilvl="6">
      <w:start w:val="0"/>
      <w:numFmt w:val="bullet"/>
      <w:lvlText w:val=""/>
      <w:lvlJc w:val="start"/>
      <w:pPr>
        <w:tabs>
          <w:tab w:val="num" w:pos="0"/>
        </w:tabs>
        <w:ind w:start="6863" w:hanging="709"/>
      </w:pPr>
      <w:rPr>
        <w:rFonts w:ascii="Symbol" w:hAnsi="Symbol" w:cs="Symbol" w:hint="default"/>
      </w:rPr>
    </w:lvl>
    <w:lvl w:ilvl="7">
      <w:start w:val="0"/>
      <w:numFmt w:val="bullet"/>
      <w:lvlText w:val=""/>
      <w:lvlJc w:val="start"/>
      <w:pPr>
        <w:tabs>
          <w:tab w:val="num" w:pos="0"/>
        </w:tabs>
        <w:ind w:start="7944" w:hanging="709"/>
      </w:pPr>
      <w:rPr>
        <w:rFonts w:ascii="Symbol" w:hAnsi="Symbol" w:cs="Symbol" w:hint="default"/>
      </w:rPr>
    </w:lvl>
    <w:lvl w:ilvl="8">
      <w:start w:val="0"/>
      <w:numFmt w:val="bullet"/>
      <w:lvlText w:val=""/>
      <w:lvlJc w:val="start"/>
      <w:pPr>
        <w:tabs>
          <w:tab w:val="num" w:pos="0"/>
        </w:tabs>
        <w:ind w:start="9024" w:hanging="709"/>
      </w:pPr>
      <w:rPr>
        <w:rFonts w:ascii="Symbol" w:hAnsi="Symbol" w:cs="Symbol" w:hint="default"/>
      </w:rPr>
    </w:lvl>
  </w:abstractNum>
  <w:abstractNum w:abstractNumId="3">
    <w:lvl w:ilvl="0">
      <w:start w:val="1"/>
      <w:numFmt w:val="decimal"/>
      <w:lvlText w:val="%1"/>
      <w:lvlJc w:val="start"/>
      <w:pPr>
        <w:tabs>
          <w:tab w:val="num" w:pos="0"/>
        </w:tabs>
        <w:ind w:start="1313" w:hanging="844"/>
      </w:pPr>
      <w:rPr/>
    </w:lvl>
    <w:lvl w:ilvl="1">
      <w:start w:val="1"/>
      <w:numFmt w:val="decimal"/>
      <w:lvlText w:val="%1.%2."/>
      <w:lvlJc w:val="start"/>
      <w:pPr>
        <w:tabs>
          <w:tab w:val="num" w:pos="0"/>
        </w:tabs>
        <w:ind w:start="1313" w:hanging="844"/>
      </w:pPr>
      <w:rPr>
        <w:rFonts w:ascii="Calibri" w:hAnsi="Calibri" w:eastAsia="Calibri" w:cs="Calibri"/>
        <w:sz w:val="22"/>
        <w:szCs w:val="22"/>
      </w:rPr>
    </w:lvl>
    <w:lvl w:ilvl="2">
      <w:start w:val="2"/>
      <w:numFmt w:val="decimal"/>
      <w:lvlText w:val="%3."/>
      <w:lvlJc w:val="start"/>
      <w:pPr>
        <w:tabs>
          <w:tab w:val="num" w:pos="0"/>
        </w:tabs>
        <w:ind w:start="1462" w:hanging="846"/>
      </w:pPr>
      <w:rPr>
        <w:rFonts w:ascii="Calibri" w:hAnsi="Calibri" w:eastAsia="Calibri" w:cs="Calibri"/>
        <w:b/>
        <w:bCs/>
        <w:sz w:val="22"/>
        <w:szCs w:val="22"/>
      </w:rPr>
    </w:lvl>
    <w:lvl w:ilvl="3">
      <w:start w:val="1"/>
      <w:numFmt w:val="decimal"/>
      <w:lvlText w:val="%3.%4."/>
      <w:lvlJc w:val="start"/>
      <w:pPr>
        <w:tabs>
          <w:tab w:val="num" w:pos="0"/>
        </w:tabs>
        <w:ind w:start="1462" w:hanging="846"/>
      </w:pPr>
      <w:rPr>
        <w:rFonts w:ascii="Calibri" w:hAnsi="Calibri" w:eastAsia="Calibri" w:cs="Calibri"/>
        <w:sz w:val="22"/>
        <w:szCs w:val="22"/>
      </w:rPr>
    </w:lvl>
    <w:lvl w:ilvl="4">
      <w:start w:val="0"/>
      <w:numFmt w:val="bullet"/>
      <w:lvlText w:val=""/>
      <w:lvlJc w:val="start"/>
      <w:pPr>
        <w:tabs>
          <w:tab w:val="num" w:pos="0"/>
        </w:tabs>
        <w:ind w:start="4573" w:hanging="845"/>
      </w:pPr>
      <w:rPr>
        <w:rFonts w:ascii="Symbol" w:hAnsi="Symbol" w:cs="Symbol" w:hint="default"/>
      </w:rPr>
    </w:lvl>
    <w:lvl w:ilvl="5">
      <w:start w:val="0"/>
      <w:numFmt w:val="bullet"/>
      <w:lvlText w:val=""/>
      <w:lvlJc w:val="start"/>
      <w:pPr>
        <w:tabs>
          <w:tab w:val="num" w:pos="0"/>
        </w:tabs>
        <w:ind w:start="5611" w:hanging="846"/>
      </w:pPr>
      <w:rPr>
        <w:rFonts w:ascii="Symbol" w:hAnsi="Symbol" w:cs="Symbol" w:hint="default"/>
      </w:rPr>
    </w:lvl>
    <w:lvl w:ilvl="6">
      <w:start w:val="0"/>
      <w:numFmt w:val="bullet"/>
      <w:lvlText w:val=""/>
      <w:lvlJc w:val="start"/>
      <w:pPr>
        <w:tabs>
          <w:tab w:val="num" w:pos="0"/>
        </w:tabs>
        <w:ind w:start="6648" w:hanging="846"/>
      </w:pPr>
      <w:rPr>
        <w:rFonts w:ascii="Symbol" w:hAnsi="Symbol" w:cs="Symbol" w:hint="default"/>
      </w:rPr>
    </w:lvl>
    <w:lvl w:ilvl="7">
      <w:start w:val="0"/>
      <w:numFmt w:val="bullet"/>
      <w:lvlText w:val=""/>
      <w:lvlJc w:val="start"/>
      <w:pPr>
        <w:tabs>
          <w:tab w:val="num" w:pos="0"/>
        </w:tabs>
        <w:ind w:start="7686" w:hanging="846"/>
      </w:pPr>
      <w:rPr>
        <w:rFonts w:ascii="Symbol" w:hAnsi="Symbol" w:cs="Symbol" w:hint="default"/>
      </w:rPr>
    </w:lvl>
    <w:lvl w:ilvl="8">
      <w:start w:val="0"/>
      <w:numFmt w:val="bullet"/>
      <w:lvlText w:val=""/>
      <w:lvlJc w:val="start"/>
      <w:pPr>
        <w:tabs>
          <w:tab w:val="num" w:pos="0"/>
        </w:tabs>
        <w:ind w:start="8724" w:hanging="846"/>
      </w:pPr>
      <w:rPr>
        <w:rFonts w:ascii="Symbol" w:hAnsi="Symbol" w:cs="Symbol" w:hint="default"/>
      </w:rPr>
    </w:lvl>
  </w:abstractNum>
  <w:abstractNum w:abstractNumId="4">
    <w:lvl w:ilvl="0">
      <w:start w:val="6"/>
      <w:numFmt w:val="decimal"/>
      <w:lvlText w:val="%1"/>
      <w:lvlJc w:val="start"/>
      <w:pPr>
        <w:tabs>
          <w:tab w:val="num" w:pos="0"/>
        </w:tabs>
        <w:ind w:start="612" w:hanging="612"/>
      </w:pPr>
      <w:rPr/>
    </w:lvl>
    <w:lvl w:ilvl="1">
      <w:start w:val="1"/>
      <w:numFmt w:val="decimal"/>
      <w:lvlText w:val="%1.%2"/>
      <w:lvlJc w:val="start"/>
      <w:pPr>
        <w:tabs>
          <w:tab w:val="num" w:pos="0"/>
        </w:tabs>
        <w:ind w:start="1542" w:hanging="612"/>
      </w:pPr>
      <w:rPr/>
    </w:lvl>
    <w:lvl w:ilvl="2">
      <w:start w:val="3"/>
      <w:numFmt w:val="decimal"/>
      <w:lvlText w:val="%1.%2.%3"/>
      <w:lvlJc w:val="start"/>
      <w:pPr>
        <w:tabs>
          <w:tab w:val="num" w:pos="0"/>
        </w:tabs>
        <w:ind w:start="2580" w:hanging="720"/>
      </w:pPr>
      <w:rPr/>
    </w:lvl>
    <w:lvl w:ilvl="3">
      <w:start w:val="1"/>
      <w:numFmt w:val="decimal"/>
      <w:lvlText w:val="%1.%2.%3.%4"/>
      <w:lvlJc w:val="start"/>
      <w:pPr>
        <w:tabs>
          <w:tab w:val="num" w:pos="0"/>
        </w:tabs>
        <w:ind w:start="3510" w:hanging="720"/>
      </w:pPr>
      <w:rPr/>
    </w:lvl>
    <w:lvl w:ilvl="4">
      <w:start w:val="1"/>
      <w:numFmt w:val="decimal"/>
      <w:lvlText w:val="%1.%2.%3.%4.%5"/>
      <w:lvlJc w:val="start"/>
      <w:pPr>
        <w:tabs>
          <w:tab w:val="num" w:pos="0"/>
        </w:tabs>
        <w:ind w:start="4800" w:hanging="1080"/>
      </w:pPr>
      <w:rPr/>
    </w:lvl>
    <w:lvl w:ilvl="5">
      <w:start w:val="1"/>
      <w:numFmt w:val="decimal"/>
      <w:lvlText w:val="%1.%2.%3.%4.%5.%6"/>
      <w:lvlJc w:val="start"/>
      <w:pPr>
        <w:tabs>
          <w:tab w:val="num" w:pos="0"/>
        </w:tabs>
        <w:ind w:start="5730" w:hanging="1080"/>
      </w:pPr>
      <w:rPr/>
    </w:lvl>
    <w:lvl w:ilvl="6">
      <w:start w:val="1"/>
      <w:numFmt w:val="decimal"/>
      <w:lvlText w:val="%1.%2.%3.%4.%5.%6.%7"/>
      <w:lvlJc w:val="start"/>
      <w:pPr>
        <w:tabs>
          <w:tab w:val="num" w:pos="0"/>
        </w:tabs>
        <w:ind w:start="7020" w:hanging="1440"/>
      </w:pPr>
      <w:rPr/>
    </w:lvl>
    <w:lvl w:ilvl="7">
      <w:start w:val="1"/>
      <w:numFmt w:val="decimal"/>
      <w:lvlText w:val="%1.%2.%3.%4.%5.%6.%7.%8"/>
      <w:lvlJc w:val="start"/>
      <w:pPr>
        <w:tabs>
          <w:tab w:val="num" w:pos="0"/>
        </w:tabs>
        <w:ind w:start="7950" w:hanging="1440"/>
      </w:pPr>
      <w:rPr/>
    </w:lvl>
    <w:lvl w:ilvl="8">
      <w:start w:val="1"/>
      <w:numFmt w:val="decimal"/>
      <w:lvlText w:val="%1.%2.%3.%4.%5.%6.%7.%8.%9"/>
      <w:lvlJc w:val="start"/>
      <w:pPr>
        <w:tabs>
          <w:tab w:val="num" w:pos="0"/>
        </w:tabs>
        <w:ind w:start="8880" w:hanging="1440"/>
      </w:pPr>
      <w:rPr/>
    </w:lvl>
  </w:abstractNum>
  <w:abstractNum w:abstractNumId="5">
    <w:lvl w:ilvl="0">
      <w:start w:val="9"/>
      <w:numFmt w:val="decimal"/>
      <w:lvlText w:val="%1"/>
      <w:lvlJc w:val="start"/>
      <w:pPr>
        <w:tabs>
          <w:tab w:val="num" w:pos="0"/>
        </w:tabs>
        <w:ind w:start="612" w:hanging="612"/>
      </w:pPr>
      <w:rPr/>
    </w:lvl>
    <w:lvl w:ilvl="1">
      <w:start w:val="1"/>
      <w:numFmt w:val="decimal"/>
      <w:lvlText w:val="%1.%2"/>
      <w:lvlJc w:val="start"/>
      <w:pPr>
        <w:tabs>
          <w:tab w:val="num" w:pos="0"/>
        </w:tabs>
        <w:ind w:start="1332" w:hanging="612"/>
      </w:pPr>
      <w:rPr/>
    </w:lvl>
    <w:lvl w:ilvl="2">
      <w:start w:val="4"/>
      <w:numFmt w:val="decimal"/>
      <w:lvlText w:val="%1.%2.%3"/>
      <w:lvlJc w:val="start"/>
      <w:pPr>
        <w:tabs>
          <w:tab w:val="num" w:pos="0"/>
        </w:tabs>
        <w:ind w:start="2160" w:hanging="720"/>
      </w:pPr>
      <w:rPr/>
    </w:lvl>
    <w:lvl w:ilvl="3">
      <w:start w:val="1"/>
      <w:numFmt w:val="decimal"/>
      <w:lvlText w:val="%1.%2.%3.%4"/>
      <w:lvlJc w:val="start"/>
      <w:pPr>
        <w:tabs>
          <w:tab w:val="num" w:pos="0"/>
        </w:tabs>
        <w:ind w:start="2880" w:hanging="720"/>
      </w:pPr>
      <w:rPr/>
    </w:lvl>
    <w:lvl w:ilvl="4">
      <w:start w:val="1"/>
      <w:numFmt w:val="decimal"/>
      <w:lvlText w:val="%1.%2.%3.%4.%5"/>
      <w:lvlJc w:val="start"/>
      <w:pPr>
        <w:tabs>
          <w:tab w:val="num" w:pos="0"/>
        </w:tabs>
        <w:ind w:start="3960" w:hanging="1080"/>
      </w:pPr>
      <w:rPr/>
    </w:lvl>
    <w:lvl w:ilvl="5">
      <w:start w:val="1"/>
      <w:numFmt w:val="decimal"/>
      <w:lvlText w:val="%1.%2.%3.%4.%5.%6"/>
      <w:lvlJc w:val="start"/>
      <w:pPr>
        <w:tabs>
          <w:tab w:val="num" w:pos="0"/>
        </w:tabs>
        <w:ind w:start="4680" w:hanging="1080"/>
      </w:pPr>
      <w:rPr/>
    </w:lvl>
    <w:lvl w:ilvl="6">
      <w:start w:val="1"/>
      <w:numFmt w:val="decimal"/>
      <w:lvlText w:val="%1.%2.%3.%4.%5.%6.%7"/>
      <w:lvlJc w:val="start"/>
      <w:pPr>
        <w:tabs>
          <w:tab w:val="num" w:pos="0"/>
        </w:tabs>
        <w:ind w:start="5760" w:hanging="1440"/>
      </w:pPr>
      <w:rPr/>
    </w:lvl>
    <w:lvl w:ilvl="7">
      <w:start w:val="1"/>
      <w:numFmt w:val="decimal"/>
      <w:lvlText w:val="%1.%2.%3.%4.%5.%6.%7.%8"/>
      <w:lvlJc w:val="start"/>
      <w:pPr>
        <w:tabs>
          <w:tab w:val="num" w:pos="0"/>
        </w:tabs>
        <w:ind w:start="6480" w:hanging="1440"/>
      </w:pPr>
      <w:rPr/>
    </w:lvl>
    <w:lvl w:ilvl="8">
      <w:start w:val="1"/>
      <w:numFmt w:val="decimal"/>
      <w:lvlText w:val="%1.%2.%3.%4.%5.%6.%7.%8.%9"/>
      <w:lvlJc w:val="start"/>
      <w:pPr>
        <w:tabs>
          <w:tab w:val="num" w:pos="0"/>
        </w:tabs>
        <w:ind w:start="7200" w:hanging="1440"/>
      </w:pPr>
      <w:rPr/>
    </w:lvl>
  </w:abstractNum>
  <w:abstractNum w:abstractNumId="6">
    <w:lvl w:ilvl="0">
      <w:start w:val="1"/>
      <w:numFmt w:val="none"/>
      <w:suff w:val="nothing"/>
      <w:lvlText w:val=""/>
      <w:lvlJc w:val="start"/>
      <w:pPr>
        <w:tabs>
          <w:tab w:val="num" w:pos="0"/>
        </w:tabs>
        <w:ind w:start="0" w:hanging="0"/>
      </w:pPr>
    </w:lvl>
    <w:lvl w:ilvl="1">
      <w:start w:val="1"/>
      <w:numFmt w:val="none"/>
      <w:suff w:val="nothing"/>
      <w:lvlText w:val=""/>
      <w:lvlJc w:val="start"/>
      <w:pPr>
        <w:tabs>
          <w:tab w:val="num" w:pos="0"/>
        </w:tabs>
        <w:ind w:start="0" w:hanging="0"/>
      </w:pPr>
    </w:lvl>
    <w:lvl w:ilvl="2">
      <w:start w:val="1"/>
      <w:numFmt w:val="none"/>
      <w:suff w:val="nothing"/>
      <w:lvlText w:val=""/>
      <w:lvlJc w:val="start"/>
      <w:pPr>
        <w:tabs>
          <w:tab w:val="num" w:pos="0"/>
        </w:tabs>
        <w:ind w:start="0" w:hanging="0"/>
      </w:pPr>
    </w:lvl>
    <w:lvl w:ilvl="3">
      <w:start w:val="1"/>
      <w:numFmt w:val="none"/>
      <w:suff w:val="nothing"/>
      <w:lvlText w:val=""/>
      <w:lvlJc w:val="start"/>
      <w:pPr>
        <w:tabs>
          <w:tab w:val="num" w:pos="0"/>
        </w:tabs>
        <w:ind w:start="0" w:hanging="0"/>
      </w:pPr>
    </w:lvl>
    <w:lvl w:ilvl="4">
      <w:start w:val="1"/>
      <w:numFmt w:val="none"/>
      <w:suff w:val="nothing"/>
      <w:lvlText w:val=""/>
      <w:lvlJc w:val="start"/>
      <w:pPr>
        <w:tabs>
          <w:tab w:val="num" w:pos="0"/>
        </w:tabs>
        <w:ind w:start="0" w:hanging="0"/>
      </w:pPr>
    </w:lvl>
    <w:lvl w:ilvl="5">
      <w:start w:val="1"/>
      <w:numFmt w:val="none"/>
      <w:suff w:val="nothing"/>
      <w:lvlText w:val=""/>
      <w:lvlJc w:val="start"/>
      <w:pPr>
        <w:tabs>
          <w:tab w:val="num" w:pos="0"/>
        </w:tabs>
        <w:ind w:start="0" w:hanging="0"/>
      </w:pPr>
    </w:lvl>
    <w:lvl w:ilvl="6">
      <w:start w:val="1"/>
      <w:numFmt w:val="none"/>
      <w:suff w:val="nothing"/>
      <w:lvlText w:val=""/>
      <w:lvlJc w:val="start"/>
      <w:pPr>
        <w:tabs>
          <w:tab w:val="num" w:pos="0"/>
        </w:tabs>
        <w:ind w:start="0" w:hanging="0"/>
      </w:pPr>
    </w:lvl>
    <w:lvl w:ilvl="7">
      <w:start w:val="1"/>
      <w:numFmt w:val="none"/>
      <w:suff w:val="nothing"/>
      <w:lvlText w:val=""/>
      <w:lvlJc w:val="start"/>
      <w:pPr>
        <w:tabs>
          <w:tab w:val="num" w:pos="0"/>
        </w:tabs>
        <w:ind w:start="0" w:hanging="0"/>
      </w:pPr>
    </w:lvl>
    <w:lvl w:ilvl="8">
      <w:start w:val="1"/>
      <w:numFmt w:val="none"/>
      <w:suff w:val="nothing"/>
      <w:lvlText w:val=""/>
      <w:lvlJc w:val="start"/>
      <w:pPr>
        <w:tabs>
          <w:tab w:val="num" w:pos="0"/>
        </w:tabs>
        <w:ind w:start="0" w:hanging="0"/>
      </w:p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w="http://schemas.openxmlformats.org/wordprocessingml/2006/main">
  <w:zoom w:percent="130"/>
  <w:embedTrueTypeFonts/>
  <w:defaultTabStop w:val="720"/>
  <w:autoHyphenation w:val="true"/>
  <w:hyphenationZone w:val="0"/>
  <w:compat>
    <w:doNotExpandShiftReturn/>
    <w:compatSetting w:name="compatibilityMode" w:uri="http://schemas.microsoft.com/office/word" w:val="15"/>
  </w:compat>
  <w:themeFontLang w:val="en-US" w:eastAsia="zh-CN"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SimSun" w:cs="Times New Roman"/>
        <w:lang w:val="pt-BR" w:eastAsia="zh-CN" w:bidi="hi-IN"/>
      </w:rPr>
    </w:rPrDefault>
    <w:pPrDefault>
      <w:pPr>
        <w:suppressAutoHyphens w:val="true"/>
      </w:pPr>
    </w:pPrDefault>
  </w:docDefaults>
  <w:latentStyles w:defLockedState="0" w:defUIPriority="99" w:defSemiHidden="1" w:defUnhideWhenUsed="1" w:defQFormat="0" w:count="260">
    <w:lsdException w:name="Normal" w:uiPriority="0" w:semiHidden="0" w:unhideWhenUsed="0" w:qFormat="1"/>
    <w:lsdException w:name="heading 1" w:uiPriority="0" w:semiHidden="0" w:unhideWhenUsed="0" w:qFormat="1"/>
    <w:lsdException w:name="heading 2" w:uiPriority="0" w:semiHidden="0" w:unhideWhenUsed="0" w:qFormat="1"/>
    <w:lsdException w:name="heading 3" w:uiPriority="0" w:semiHidden="0" w:unhideWhenUsed="0" w:qFormat="1"/>
    <w:lsdException w:name="heading 4" w:uiPriority="0" w:semiHidden="0" w:unhideWhenUsed="0" w:qFormat="1"/>
    <w:lsdException w:name="heading 5" w:uiPriority="0" w:semiHidden="0" w:unhideWhenUsed="0" w:qFormat="1"/>
    <w:lsdException w:name="heading 6" w:uiPriority="0" w:semiHidden="0" w:unhideWhenUsed="0" w:qFormat="1"/>
    <w:lsdException w:name="heading 7" w:uiPriority="0" w:qFormat="1"/>
    <w:lsdException w:name="heading 8" w:uiPriority="0" w:qFormat="1"/>
    <w:lsdException w:name="heading 9" w:uiPriority="0" w:qFormat="1"/>
    <w:lsdException w:name="index 1" w:uiPriority="0" w:semiHidden="0" w:unhideWhenUsed="0"/>
    <w:lsdException w:name="index 2" w:uiPriority="0" w:semiHidden="0" w:unhideWhenUsed="0"/>
    <w:lsdException w:name="index 3" w:uiPriority="0" w:semiHidden="0" w:unhideWhenUsed="0"/>
    <w:lsdException w:name="index 4" w:uiPriority="0" w:semiHidden="0" w:unhideWhenUsed="0"/>
    <w:lsdException w:name="index 5" w:uiPriority="0" w:semiHidden="0" w:unhideWhenUsed="0"/>
    <w:lsdException w:name="index 6" w:uiPriority="0" w:semiHidden="0" w:unhideWhenUsed="0"/>
    <w:lsdException w:name="index 7" w:uiPriority="0" w:semiHidden="0" w:unhideWhenUsed="0"/>
    <w:lsdException w:name="index 8" w:uiPriority="0" w:semiHidden="0" w:unhideWhenUsed="0"/>
    <w:lsdException w:name="index 9" w:uiPriority="0" w:semiHidden="0" w:unhideWhenUsed="0"/>
    <w:lsdException w:name="toc 1" w:uiPriority="0" w:semiHidden="0" w:unhideWhenUsed="0"/>
    <w:lsdException w:name="toc 2" w:uiPriority="0" w:semiHidden="0" w:unhideWhenUsed="0"/>
    <w:lsdException w:name="toc 3" w:uiPriority="0" w:semiHidden="0" w:unhideWhenUsed="0"/>
    <w:lsdException w:name="toc 4" w:uiPriority="0" w:semiHidden="0" w:unhideWhenUsed="0"/>
    <w:lsdException w:name="toc 5" w:uiPriority="0" w:semiHidden="0" w:unhideWhenUsed="0"/>
    <w:lsdException w:name="toc 6" w:uiPriority="0" w:semiHidden="0" w:unhideWhenUsed="0"/>
    <w:lsdException w:name="toc 7" w:uiPriority="0" w:semiHidden="0" w:unhideWhenUsed="0"/>
    <w:lsdException w:name="toc 8" w:uiPriority="0" w:semiHidden="0" w:unhideWhenUsed="0"/>
    <w:lsdException w:name="toc 9" w:uiPriority="0" w:semiHidden="0" w:unhideWhenUsed="0"/>
    <w:lsdException w:name="Normal Indent" w:uiPriority="0" w:semiHidden="0" w:unhideWhenUsed="0"/>
    <w:lsdException w:name="footnote text" w:uiPriority="0" w:semiHidden="0" w:unhideWhenUsed="0"/>
    <w:lsdException w:name="annotation text" w:uiPriority="0" w:semiHidden="0" w:qFormat="1"/>
    <w:lsdException w:name="header" w:uiPriority="99" w:semiHidden="0" w:qFormat="1"/>
    <w:lsdException w:name="footer" w:uiPriority="99" w:semiHidden="0" w:qFormat="1"/>
    <w:lsdException w:name="index heading" w:uiPriority="0" w:semiHidden="0" w:unhideWhenUsed="0"/>
    <w:lsdException w:name="caption" w:uiPriority="0" w:qFormat="1"/>
    <w:lsdException w:name="table of figures" w:uiPriority="0" w:semiHidden="0" w:unhideWhenUsed="0"/>
    <w:lsdException w:name="envelope address" w:uiPriority="0" w:semiHidden="0" w:unhideWhenUsed="0"/>
    <w:lsdException w:name="envelope return" w:uiPriority="0" w:semiHidden="0" w:unhideWhenUsed="0"/>
    <w:lsdException w:name="footnote reference" w:uiPriority="0" w:semiHidden="0" w:unhideWhenUsed="0"/>
    <w:lsdException w:name="annotation reference" w:uiPriority="0" w:qFormat="1"/>
    <w:lsdException w:name="line number" w:uiPriority="0" w:semiHidden="0" w:unhideWhenUsed="0"/>
    <w:lsdException w:name="page number" w:uiPriority="0" w:semiHidden="0" w:unhideWhenUsed="0"/>
    <w:lsdException w:name="endnote reference" w:uiPriority="0" w:semiHidden="0" w:unhideWhenUsed="0"/>
    <w:lsdException w:name="endnote text" w:uiPriority="0" w:semiHidden="0" w:unhideWhenUsed="0"/>
    <w:lsdException w:name="table of authorities" w:uiPriority="0" w:semiHidden="0" w:unhideWhenUsed="0"/>
    <w:lsdException w:name="macro" w:uiPriority="0" w:semiHidden="0" w:unhideWhenUsed="0"/>
    <w:lsdException w:name="toa heading" w:uiPriority="0" w:semiHidden="0" w:unhideWhenUsed="0"/>
    <w:lsdException w:name="List" w:uiPriority="0" w:semiHidden="0" w:unhideWhenUsed="0"/>
    <w:lsdException w:name="List Bullet" w:uiPriority="0" w:semiHidden="0" w:unhideWhenUsed="0"/>
    <w:lsdException w:name="List Number" w:uiPriority="0" w:semiHidden="0" w:unhideWhenUsed="0"/>
    <w:lsdException w:name="List 2" w:uiPriority="0" w:semiHidden="0" w:unhideWhenUsed="0"/>
    <w:lsdException w:name="List 3" w:uiPriority="0" w:semiHidden="0" w:unhideWhenUsed="0"/>
    <w:lsdException w:name="List 4" w:uiPriority="0" w:semiHidden="0" w:unhideWhenUsed="0"/>
    <w:lsdException w:name="List 5" w:uiPriority="0" w:semiHidden="0" w:unhideWhenUsed="0"/>
    <w:lsdException w:name="List Bullet 2" w:uiPriority="0" w:semiHidden="0" w:unhideWhenUsed="0"/>
    <w:lsdException w:name="List Bullet 3" w:uiPriority="0" w:semiHidden="0" w:unhideWhenUsed="0"/>
    <w:lsdException w:name="List Bullet 4" w:uiPriority="0" w:semiHidden="0" w:unhideWhenUsed="0"/>
    <w:lsdException w:name="List Bullet 5" w:uiPriority="0" w:semiHidden="0" w:unhideWhenUsed="0"/>
    <w:lsdException w:name="List Number 2" w:uiPriority="0" w:semiHidden="0" w:unhideWhenUsed="0"/>
    <w:lsdException w:name="List Number 3" w:uiPriority="0" w:semiHidden="0" w:unhideWhenUsed="0"/>
    <w:lsdException w:name="List Number 4" w:uiPriority="0" w:semiHidden="0" w:unhideWhenUsed="0"/>
    <w:lsdException w:name="List Number 5" w:uiPriority="0" w:semiHidden="0" w:unhideWhenUsed="0"/>
    <w:lsdException w:name="Title" w:uiPriority="0" w:semiHidden="0" w:unhideWhenUsed="0" w:qFormat="1"/>
    <w:lsdException w:name="Closing" w:uiPriority="0" w:semiHidden="0" w:unhideWhenUsed="0"/>
    <w:lsdException w:name="Signature" w:uiPriority="0" w:semiHidden="0" w:unhideWhenUsed="0"/>
    <w:lsdException w:name="Default Paragraph Font" w:uiPriority="1" w:qFormat="1"/>
    <w:lsdException w:name="Body Text" w:uiPriority="1" w:semiHidden="0" w:unhideWhenUsed="0" w:qFormat="1"/>
    <w:lsdException w:name="Body Text Indent" w:uiPriority="0" w:semiHidden="0" w:unhideWhenUsed="0"/>
    <w:lsdException w:name="List Continue" w:uiPriority="0" w:semiHidden="0" w:unhideWhenUsed="0"/>
    <w:lsdException w:name="List Continue 2" w:uiPriority="0" w:semiHidden="0" w:unhideWhenUsed="0"/>
    <w:lsdException w:name="List Continue 3" w:uiPriority="0" w:semiHidden="0" w:unhideWhenUsed="0"/>
    <w:lsdException w:name="List Continue 4" w:uiPriority="0" w:semiHidden="0" w:unhideWhenUsed="0"/>
    <w:lsdException w:name="List Continue 5" w:uiPriority="0" w:semiHidden="0" w:unhideWhenUsed="0"/>
    <w:lsdException w:name="Message Header" w:uiPriority="0" w:semiHidden="0" w:unhideWhenUsed="0"/>
    <w:lsdException w:name="Subtitle" w:uiPriority="0" w:semiHidden="0" w:unhideWhenUsed="0" w:qFormat="1"/>
    <w:lsdException w:name="Salutation" w:uiPriority="0" w:semiHidden="0" w:unhideWhenUsed="0"/>
    <w:lsdException w:name="Date" w:uiPriority="0" w:semiHidden="0" w:unhideWhenUsed="0"/>
    <w:lsdException w:name="Body Text First Indent" w:uiPriority="0" w:semiHidden="0" w:unhideWhenUsed="0"/>
    <w:lsdException w:name="Body Text First Indent 2" w:uiPriority="0" w:semiHidden="0" w:unhideWhenUsed="0"/>
    <w:lsdException w:name="Note Heading" w:uiPriority="0" w:semiHidden="0" w:unhideWhenUsed="0"/>
    <w:lsdException w:name="Body Text 2" w:uiPriority="0" w:semiHidden="0" w:unhideWhenUsed="0"/>
    <w:lsdException w:name="Body Text 3" w:uiPriority="0" w:semiHidden="0" w:unhideWhenUsed="0"/>
    <w:lsdException w:name="Body Text Indent 2" w:uiPriority="0" w:semiHidden="0" w:unhideWhenUsed="0"/>
    <w:lsdException w:name="Body Text Indent 3" w:uiPriority="0" w:semiHidden="0" w:unhideWhenUsed="0"/>
    <w:lsdException w:name="Block Text" w:uiPriority="0" w:semiHidden="0" w:unhideWhenUsed="0"/>
    <w:lsdException w:name="Hyperlink" w:uiPriority="0" w:semiHidden="0" w:unhideWhenUsed="0"/>
    <w:lsdException w:name="FollowedHyperlink" w:uiPriority="0" w:semiHidden="0" w:unhideWhenUsed="0"/>
    <w:lsdException w:name="Strong" w:uiPriority="0" w:semiHidden="0" w:unhideWhenUsed="0" w:qFormat="1"/>
    <w:lsdException w:name="Emphasis" w:uiPriority="0" w:semiHidden="0" w:unhideWhenUsed="0" w:qFormat="1"/>
    <w:lsdException w:name="Document Map" w:uiPriority="0" w:semiHidden="0" w:unhideWhenUsed="0"/>
    <w:lsdException w:name="Plain Text" w:uiPriority="0" w:semiHidden="0" w:unhideWhenUsed="0"/>
    <w:lsdException w:name="E-mail Signature" w:uiPriority="0" w:semiHidden="0" w:unhideWhenUsed="0"/>
    <w:lsdException w:name="Normal (Web)" w:uiPriority="0" w:semiHidden="0" w:unhideWhenUsed="0"/>
    <w:lsdException w:name="HTML Acronym" w:uiPriority="0" w:semiHidden="0" w:unhideWhenUsed="0"/>
    <w:lsdException w:name="HTML Address" w:uiPriority="0" w:semiHidden="0" w:unhideWhenUsed="0"/>
    <w:lsdException w:name="HTML Cite" w:uiPriority="0" w:semiHidden="0" w:unhideWhenUsed="0"/>
    <w:lsdException w:name="HTML Code" w:uiPriority="0" w:semiHidden="0" w:unhideWhenUsed="0"/>
    <w:lsdException w:name="HTML Definition" w:uiPriority="0" w:semiHidden="0" w:unhideWhenUsed="0"/>
    <w:lsdException w:name="HTML Keyboard" w:uiPriority="0" w:semiHidden="0" w:unhideWhenUsed="0"/>
    <w:lsdException w:name="HTML Preformatted" w:uiPriority="0" w:semiHidden="0" w:unhideWhenUsed="0"/>
    <w:lsdException w:name="HTML Sample" w:uiPriority="0" w:semiHidden="0" w:unhideWhenUsed="0"/>
    <w:lsdException w:name="HTML Typewriter" w:uiPriority="0" w:semiHidden="0" w:unhideWhenUsed="0"/>
    <w:lsdException w:name="HTML Variable" w:uiPriority="0" w:semiHidden="0" w:unhideWhenUsed="0"/>
    <w:lsdException w:name="Normal Table" w:uiPriority="99" w:qFormat="1"/>
    <w:lsdException w:name="annotation subject" w:uiPriority="0" w:semiHidden="0" w:unhideWhenUsed="0"/>
    <w:lsdException w:name="Table Simple 1" w:uiPriority="0" w:semiHidden="0" w:unhideWhenUsed="0"/>
    <w:lsdException w:name="Table Simple 2" w:uiPriority="0" w:semiHidden="0" w:unhideWhenUsed="0"/>
    <w:lsdException w:name="Table Simple 3" w:uiPriority="0" w:semiHidden="0" w:unhideWhenUsed="0"/>
    <w:lsdException w:name="Table Classic 1" w:uiPriority="0" w:semiHidden="0" w:unhideWhenUsed="0"/>
    <w:lsdException w:name="Table Classic 2" w:uiPriority="0" w:semiHidden="0" w:unhideWhenUsed="0"/>
    <w:lsdException w:name="Table Classic 3" w:uiPriority="0" w:semiHidden="0" w:unhideWhenUsed="0"/>
    <w:lsdException w:name="Table Classic 4" w:uiPriority="0" w:semiHidden="0" w:unhideWhenUsed="0"/>
    <w:lsdException w:name="Table Colorful 1" w:uiPriority="0" w:semiHidden="0" w:unhideWhenUsed="0"/>
    <w:lsdException w:name="Table Colorful 2" w:uiPriority="0" w:semiHidden="0" w:unhideWhenUsed="0"/>
    <w:lsdException w:name="Table Colorful 3" w:uiPriority="0" w:semiHidden="0" w:unhideWhenUsed="0"/>
    <w:lsdException w:name="Table Columns 1" w:uiPriority="0" w:semiHidden="0" w:unhideWhenUsed="0"/>
    <w:lsdException w:name="Table Columns 2" w:uiPriority="0" w:semiHidden="0" w:unhideWhenUsed="0"/>
    <w:lsdException w:name="Table Columns 3" w:uiPriority="0" w:semiHidden="0" w:unhideWhenUsed="0"/>
    <w:lsdException w:name="Table Columns 4" w:uiPriority="0" w:semiHidden="0" w:unhideWhenUsed="0"/>
    <w:lsdException w:name="Table Columns 5" w:uiPriority="0" w:semiHidden="0" w:unhideWhenUsed="0"/>
    <w:lsdException w:name="Table Grid 1" w:uiPriority="0" w:semiHidden="0" w:unhideWhenUsed="0"/>
    <w:lsdException w:name="Table Grid 2" w:uiPriority="0" w:semiHidden="0" w:unhideWhenUsed="0"/>
    <w:lsdException w:name="Table Grid 3" w:uiPriority="0" w:semiHidden="0" w:unhideWhenUsed="0"/>
    <w:lsdException w:name="Table Grid 4" w:uiPriority="0" w:semiHidden="0" w:unhideWhenUsed="0"/>
    <w:lsdException w:name="Table Grid 5" w:uiPriority="0" w:semiHidden="0" w:unhideWhenUsed="0"/>
    <w:lsdException w:name="Table Grid 6" w:uiPriority="0" w:semiHidden="0" w:unhideWhenUsed="0"/>
    <w:lsdException w:name="Table Grid 7" w:uiPriority="0" w:semiHidden="0" w:unhideWhenUsed="0"/>
    <w:lsdException w:name="Table Grid 8" w:uiPriority="0" w:semiHidden="0" w:unhideWhenUsed="0"/>
    <w:lsdException w:name="Table List 1" w:uiPriority="0" w:semiHidden="0" w:unhideWhenUsed="0"/>
    <w:lsdException w:name="Table List 2" w:uiPriority="0" w:semiHidden="0" w:unhideWhenUsed="0"/>
    <w:lsdException w:name="Table List 3" w:uiPriority="0" w:semiHidden="0" w:unhideWhenUsed="0"/>
    <w:lsdException w:name="Table List 4" w:uiPriority="0" w:semiHidden="0" w:unhideWhenUsed="0"/>
    <w:lsdException w:name="Table List 5" w:uiPriority="0" w:semiHidden="0" w:unhideWhenUsed="0"/>
    <w:lsdException w:name="Table List 6" w:uiPriority="0" w:semiHidden="0" w:unhideWhenUsed="0"/>
    <w:lsdException w:name="Table List 7" w:uiPriority="0" w:semiHidden="0" w:unhideWhenUsed="0"/>
    <w:lsdException w:name="Table List 8" w:uiPriority="0" w:semiHidden="0" w:unhideWhenUsed="0"/>
    <w:lsdException w:name="Table 3D effects 1" w:uiPriority="0" w:semiHidden="0" w:unhideWhenUsed="0"/>
    <w:lsdException w:name="Table 3D effects 2" w:uiPriority="0" w:semiHidden="0" w:unhideWhenUsed="0"/>
    <w:lsdException w:name="Table 3D effects 3" w:uiPriority="0" w:semiHidden="0" w:unhideWhenUsed="0"/>
    <w:lsdException w:name="Table Contemporary" w:uiPriority="0" w:semiHidden="0" w:unhideWhenUsed="0"/>
    <w:lsdException w:name="Table Elegant" w:uiPriority="0" w:semiHidden="0" w:unhideWhenUsed="0"/>
    <w:lsdException w:name="Table Professional" w:uiPriority="0" w:semiHidden="0" w:unhideWhenUsed="0"/>
    <w:lsdException w:name="Table Subtle 1" w:uiPriority="0" w:semiHidden="0" w:unhideWhenUsed="0"/>
    <w:lsdException w:name="Table Subtle 2" w:uiPriority="0" w:semiHidden="0" w:unhideWhenUsed="0"/>
    <w:lsdException w:name="Table Web 1" w:uiPriority="0" w:semiHidden="0" w:unhideWhenUsed="0"/>
    <w:lsdException w:name="Table Web 2" w:uiPriority="0" w:semiHidden="0" w:unhideWhenUsed="0"/>
    <w:lsdException w:name="Table Web 3" w:uiPriority="0" w:semiHidden="0" w:unhideWhenUsed="0"/>
    <w:lsdException w:name="Balloon Text" w:uiPriority="0" w:semiHidden="0" w:unhideWhenUsed="0"/>
    <w:lsdException w:name="Table Grid" w:uiPriority="0" w:semiHidden="0" w:unhideWhenUsed="0"/>
    <w:lsdException w:name="Table Theme" w:uiPriority="0" w:semiHidden="0" w:unhideWhenUsed="0"/>
    <w:lsdException w:name="List Paragraph" w:uiPriority="1" w:semiHidden="0" w:unhideWhenUsed="0" w:qFormat="1"/>
  </w:latentStyles>
  <w:style w:type="paragraph" w:styleId="Normal" w:default="1">
    <w:name w:val="Normal"/>
    <w:uiPriority w:val="0"/>
    <w:qFormat/>
    <w:pPr>
      <w:widowControl w:val="false"/>
      <w:suppressAutoHyphens w:val="true"/>
      <w:bidi w:val="0"/>
      <w:spacing w:before="0" w:after="0"/>
      <w:jc w:val="start"/>
    </w:pPr>
    <w:rPr>
      <w:rFonts w:ascii="Calibri" w:hAnsi="Calibri" w:eastAsia="Calibri" w:cs="Calibri"/>
      <w:color w:val="auto"/>
      <w:kern w:val="0"/>
      <w:sz w:val="22"/>
      <w:szCs w:val="22"/>
      <w:lang w:val="zh-CN" w:eastAsia="zh-CN" w:bidi="hi-IN"/>
    </w:rPr>
  </w:style>
  <w:style w:type="paragraph" w:styleId="Heading1">
    <w:name w:val="heading 1"/>
    <w:basedOn w:val="Normal"/>
    <w:next w:val="Normal"/>
    <w:uiPriority w:val="0"/>
    <w:qFormat/>
    <w:pPr>
      <w:ind w:hanging="710" w:start="1461"/>
    </w:pPr>
    <w:rPr>
      <w:b/>
      <w:bCs/>
    </w:rPr>
  </w:style>
  <w:style w:type="paragraph" w:styleId="Heading2">
    <w:name w:val="heading 2"/>
    <w:basedOn w:val="Normal"/>
    <w:next w:val="Normal"/>
    <w:uiPriority w:val="0"/>
    <w:qFormat/>
    <w:pPr>
      <w:keepNext w:val="true"/>
      <w:keepLines/>
      <w:pageBreakBefore w:val="false"/>
      <w:spacing w:before="360" w:after="80"/>
    </w:pPr>
    <w:rPr>
      <w:b/>
      <w:bCs/>
      <w:sz w:val="36"/>
      <w:szCs w:val="36"/>
    </w:rPr>
  </w:style>
  <w:style w:type="paragraph" w:styleId="Heading3">
    <w:name w:val="heading 3"/>
    <w:basedOn w:val="Normal"/>
    <w:next w:val="Normal"/>
    <w:uiPriority w:val="0"/>
    <w:qFormat/>
    <w:pPr>
      <w:keepNext w:val="true"/>
      <w:keepLines/>
      <w:pageBreakBefore w:val="false"/>
      <w:spacing w:before="280" w:after="80"/>
    </w:pPr>
    <w:rPr>
      <w:b/>
      <w:bCs/>
      <w:sz w:val="28"/>
      <w:szCs w:val="28"/>
    </w:rPr>
  </w:style>
  <w:style w:type="paragraph" w:styleId="Heading4">
    <w:name w:val="heading 4"/>
    <w:basedOn w:val="Normal"/>
    <w:next w:val="Normal"/>
    <w:uiPriority w:val="0"/>
    <w:qFormat/>
    <w:pPr>
      <w:keepNext w:val="true"/>
      <w:keepLines/>
      <w:pageBreakBefore w:val="false"/>
      <w:spacing w:before="240" w:after="40"/>
    </w:pPr>
    <w:rPr>
      <w:b/>
      <w:bCs/>
      <w:sz w:val="24"/>
      <w:szCs w:val="24"/>
    </w:rPr>
  </w:style>
  <w:style w:type="paragraph" w:styleId="Heading5">
    <w:name w:val="heading 5"/>
    <w:basedOn w:val="Normal"/>
    <w:next w:val="Normal"/>
    <w:uiPriority w:val="0"/>
    <w:qFormat/>
    <w:pPr>
      <w:keepNext w:val="true"/>
      <w:keepLines/>
      <w:pageBreakBefore w:val="false"/>
      <w:spacing w:before="220" w:after="40"/>
    </w:pPr>
    <w:rPr>
      <w:b/>
      <w:bCs/>
      <w:sz w:val="22"/>
      <w:szCs w:val="22"/>
    </w:rPr>
  </w:style>
  <w:style w:type="paragraph" w:styleId="Heading6">
    <w:name w:val="heading 6"/>
    <w:basedOn w:val="Normal"/>
    <w:next w:val="Normal"/>
    <w:uiPriority w:val="0"/>
    <w:qFormat/>
    <w:pPr>
      <w:keepNext w:val="true"/>
      <w:keepLines/>
      <w:pageBreakBefore w:val="false"/>
      <w:spacing w:before="200" w:after="40"/>
    </w:pPr>
    <w:rPr>
      <w:b/>
      <w:bCs/>
      <w:sz w:val="20"/>
      <w:szCs w:val="20"/>
    </w:rPr>
  </w:style>
  <w:style w:type="character" w:styleId="DefaultParagraphFont" w:default="1">
    <w:name w:val="Default Paragraph Font"/>
    <w:uiPriority w:val="1"/>
    <w:semiHidden/>
    <w:unhideWhenUsed/>
    <w:qFormat/>
    <w:rPr/>
  </w:style>
  <w:style w:type="character" w:styleId="CommentReference">
    <w:name w:val="annotation reference"/>
    <w:basedOn w:val="DefaultParagraphFont"/>
    <w:uiPriority w:val="0"/>
    <w:semiHidden/>
    <w:unhideWhenUsed/>
    <w:qFormat/>
    <w:rPr>
      <w:sz w:val="16"/>
      <w:szCs w:val="16"/>
    </w:rPr>
  </w:style>
  <w:style w:type="character" w:styleId="TextodecomentrioChar" w:customStyle="1">
    <w:name w:val="Texto de comentário Char"/>
    <w:basedOn w:val="DefaultParagraphFont"/>
    <w:uiPriority w:val="0"/>
    <w:qFormat/>
    <w:rPr>
      <w:rFonts w:ascii="Ecofont_Spranq_eco_Sans" w:hAnsi="Ecofont_Spranq_eco_Sans" w:eastAsia="Times New Roman" w:cs="Tahoma"/>
      <w:sz w:val="20"/>
      <w:szCs w:val="20"/>
      <w:lang w:val="pt-BR" w:eastAsia="pt-BR"/>
    </w:rPr>
  </w:style>
  <w:style w:type="character" w:styleId="Nvel2-RedChar" w:customStyle="1">
    <w:name w:val="Nível 2 -Red Char"/>
    <w:basedOn w:val="DefaultParagraphFont"/>
    <w:link w:val="Nvel2-Red"/>
    <w:uiPriority w:val="0"/>
    <w:qFormat/>
    <w:rPr>
      <w:rFonts w:ascii="Arial" w:hAnsi="Arial" w:eastAsia="Times New Roman" w:cs="Arial"/>
      <w:i/>
      <w:iCs/>
      <w:color w:val="FF0000"/>
      <w:sz w:val="20"/>
      <w:szCs w:val="20"/>
      <w:lang w:val="pt-BR" w:eastAsia="pt-BR"/>
    </w:rPr>
  </w:style>
  <w:style w:type="character" w:styleId="Nvel3-RChar" w:customStyle="1">
    <w:name w:val="Nível 3-R Char"/>
    <w:basedOn w:val="DefaultParagraphFont"/>
    <w:link w:val="Nvel3-R"/>
    <w:uiPriority w:val="0"/>
    <w:qFormat/>
    <w:rPr>
      <w:rFonts w:ascii="Arial" w:hAnsi="Arial" w:eastAsia="" w:cs="Arial" w:eastAsiaTheme="minorEastAsia"/>
      <w:i/>
      <w:iCs/>
      <w:color w:val="FF0000"/>
      <w:sz w:val="20"/>
      <w:szCs w:val="20"/>
      <w:lang w:val="pt-BR" w:eastAsia="pt-BR"/>
    </w:rPr>
  </w:style>
  <w:style w:type="character" w:styleId="SubTitNNChar" w:customStyle="1">
    <w:name w:val="SubTitNN Char"/>
    <w:basedOn w:val="DefaultParagraphFont"/>
    <w:link w:val="SubTitNN"/>
    <w:uiPriority w:val="0"/>
    <w:qFormat/>
    <w:rPr>
      <w:rFonts w:ascii="Arial" w:hAnsi="Arial" w:eastAsia="Times New Roman" w:cs="Arial"/>
      <w:b/>
      <w:bCs/>
      <w:iCs/>
      <w:sz w:val="20"/>
      <w:szCs w:val="20"/>
      <w:lang w:val="pt-BR" w:eastAsia="pt-BR"/>
    </w:rPr>
  </w:style>
  <w:style w:type="character" w:styleId="Nivel01Char" w:customStyle="1">
    <w:name w:val="Nivel 01 Char"/>
    <w:basedOn w:val="DefaultParagraphFont"/>
    <w:link w:val="Nivel01"/>
    <w:uiPriority w:val="0"/>
    <w:qFormat/>
    <w:rPr>
      <w:rFonts w:ascii="Arial" w:hAnsi="Arial" w:eastAsia="" w:cs="Arial" w:eastAsiaTheme="majorEastAsia"/>
      <w:b/>
      <w:bCs/>
      <w:sz w:val="20"/>
      <w:szCs w:val="20"/>
      <w:lang w:val="pt-BR"/>
    </w:rPr>
  </w:style>
  <w:style w:type="character" w:styleId="Nivel2Char" w:customStyle="1">
    <w:name w:val="Nivel 2 Char"/>
    <w:basedOn w:val="DefaultParagraphFont"/>
    <w:link w:val="Nivel2"/>
    <w:uiPriority w:val="0"/>
    <w:qFormat/>
    <w:locked/>
    <w:rPr>
      <w:rFonts w:ascii="Arial" w:hAnsi="Arial" w:eastAsia="Times New Roman" w:cs="Arial"/>
      <w:sz w:val="20"/>
      <w:szCs w:val="20"/>
      <w:lang w:val="pt-BR" w:eastAsia="pt-BR"/>
    </w:rPr>
  </w:style>
  <w:style w:type="character" w:styleId="Nvel3Char" w:customStyle="1">
    <w:name w:val="Nível 3 Char"/>
    <w:basedOn w:val="Nvel3-RChar"/>
    <w:link w:val="Nvel3"/>
    <w:uiPriority w:val="0"/>
    <w:qFormat/>
    <w:rPr>
      <w:rFonts w:ascii="Arial" w:hAnsi="Arial" w:eastAsia="Times New Roman" w:cs="Arial"/>
      <w:i w:val="false"/>
      <w:iCs w:val="false"/>
      <w:color w:val="FF0000"/>
      <w:sz w:val="20"/>
      <w:szCs w:val="20"/>
      <w:lang w:val="pt-BR" w:eastAsia="pt-BR"/>
    </w:rPr>
  </w:style>
  <w:style w:type="character" w:styleId="Nvel4Char" w:customStyle="1">
    <w:name w:val="Nível 4 Char"/>
    <w:basedOn w:val="Nvel3Char"/>
    <w:link w:val="Nvel4"/>
    <w:uiPriority w:val="0"/>
    <w:qFormat/>
    <w:rPr>
      <w:rFonts w:ascii="Arial" w:hAnsi="Arial" w:eastAsia="Times New Roman" w:cs="Arial"/>
      <w:color w:val="FF0000"/>
      <w:sz w:val="20"/>
      <w:szCs w:val="20"/>
      <w:lang w:val="pt-BR" w:eastAsia="pt-BR"/>
    </w:rPr>
  </w:style>
  <w:style w:type="character" w:styleId="CabealhoChar" w:customStyle="1">
    <w:name w:val="Cabeçalho Char"/>
    <w:basedOn w:val="DefaultParagraphFont"/>
    <w:uiPriority w:val="99"/>
    <w:qFormat/>
    <w:rPr>
      <w:rFonts w:ascii="Calibri" w:hAnsi="Calibri" w:eastAsia="Calibri" w:cs="Calibri"/>
      <w:lang w:val="pt-PT"/>
    </w:rPr>
  </w:style>
  <w:style w:type="character" w:styleId="RodapChar" w:customStyle="1">
    <w:name w:val="Rodapé Char"/>
    <w:basedOn w:val="DefaultParagraphFont"/>
    <w:uiPriority w:val="99"/>
    <w:qFormat/>
    <w:rPr>
      <w:rFonts w:ascii="Calibri" w:hAnsi="Calibri" w:eastAsia="Calibri" w:cs="Calibri"/>
      <w:lang w:val="pt-PT"/>
    </w:rPr>
  </w:style>
  <w:style w:type="paragraph" w:styleId="Ttulo">
    <w:name w:val="Título"/>
    <w:basedOn w:val="Normal"/>
    <w:next w:val="BodyText"/>
    <w:qFormat/>
    <w:pPr>
      <w:keepNext w:val="true"/>
      <w:spacing w:before="240" w:after="120"/>
    </w:pPr>
    <w:rPr>
      <w:rFonts w:ascii="Liberation Sans" w:hAnsi="Liberation Sans" w:eastAsia="Arial Unicode MS" w:cs="Arial Unicode MS"/>
      <w:sz w:val="28"/>
      <w:szCs w:val="28"/>
    </w:rPr>
  </w:style>
  <w:style w:type="paragraph" w:styleId="BodyText">
    <w:name w:val="Body Text"/>
    <w:uiPriority w:val="1"/>
    <w:qFormat/>
    <w:pPr>
      <w:widowControl w:val="false"/>
      <w:suppressAutoHyphens w:val="true"/>
      <w:bidi w:val="0"/>
      <w:spacing w:before="0" w:after="0"/>
      <w:ind w:start="752"/>
      <w:jc w:val="both"/>
    </w:pPr>
    <w:rPr>
      <w:rFonts w:ascii="Calibri" w:hAnsi="Calibri" w:eastAsia="Calibri" w:cs="Calibri"/>
      <w:color w:val="auto"/>
      <w:kern w:val="0"/>
      <w:sz w:val="22"/>
      <w:szCs w:val="22"/>
      <w:lang w:val="zh-CN" w:eastAsia="zh-CN" w:bidi="hi-IN"/>
    </w:rPr>
  </w:style>
  <w:style w:type="paragraph" w:styleId="List">
    <w:name w:val="List"/>
    <w:basedOn w:val="BodyText"/>
    <w:pPr/>
    <w:rPr>
      <w:rFonts w:cs="Arial Unicode MS"/>
    </w:rPr>
  </w:style>
  <w:style w:type="paragraph" w:styleId="Caption">
    <w:name w:val="caption"/>
    <w:basedOn w:val="Normal"/>
    <w:qFormat/>
    <w:pPr>
      <w:suppressLineNumbers/>
      <w:spacing w:before="120" w:after="120"/>
    </w:pPr>
    <w:rPr>
      <w:rFonts w:cs="Arial Unicode MS"/>
      <w:i/>
      <w:iCs/>
      <w:sz w:val="24"/>
      <w:szCs w:val="24"/>
    </w:rPr>
  </w:style>
  <w:style w:type="paragraph" w:styleId="ndice">
    <w:name w:val="Índice"/>
    <w:basedOn w:val="Normal"/>
    <w:qFormat/>
    <w:pPr>
      <w:suppressLineNumbers/>
    </w:pPr>
    <w:rPr>
      <w:rFonts w:cs="Arial Unicode MS"/>
    </w:rPr>
  </w:style>
  <w:style w:type="paragraph" w:styleId="Ttulouser">
    <w:name w:val="Título (user)"/>
    <w:basedOn w:val="Normal"/>
    <w:next w:val="BodyText"/>
    <w:qFormat/>
    <w:pPr>
      <w:keepNext w:val="true"/>
      <w:spacing w:before="240" w:after="120"/>
    </w:pPr>
    <w:rPr>
      <w:rFonts w:ascii="Liberation Sans" w:hAnsi="Liberation Sans" w:eastAsia="Arial Unicode MS" w:cs="Arial Unicode MS"/>
      <w:sz w:val="28"/>
      <w:szCs w:val="28"/>
    </w:rPr>
  </w:style>
  <w:style w:type="paragraph" w:styleId="ndiceuser">
    <w:name w:val="Índice (user)"/>
    <w:basedOn w:val="Normal"/>
    <w:qFormat/>
    <w:pPr>
      <w:suppressLineNumbers/>
    </w:pPr>
    <w:rPr>
      <w:rFonts w:cs="Arial Unicode MS"/>
    </w:rPr>
  </w:style>
  <w:style w:type="paragraph" w:styleId="CommentText">
    <w:name w:val="annotation text"/>
    <w:link w:val="TextodecomentrioChar"/>
    <w:uiPriority w:val="0"/>
    <w:unhideWhenUsed/>
    <w:qFormat/>
    <w:pPr>
      <w:widowControl/>
      <w:suppressAutoHyphens w:val="true"/>
      <w:bidi w:val="0"/>
      <w:spacing w:before="0" w:after="0"/>
      <w:jc w:val="start"/>
    </w:pPr>
    <w:rPr>
      <w:rFonts w:ascii="Ecofont_Spranq_eco_Sans" w:hAnsi="Ecofont_Spranq_eco_Sans" w:eastAsia="Times New Roman" w:cs="Tahoma"/>
      <w:color w:val="auto"/>
      <w:kern w:val="0"/>
      <w:sz w:val="20"/>
      <w:szCs w:val="20"/>
      <w:lang w:val="pt-BR" w:eastAsia="pt-BR" w:bidi="hi-IN"/>
    </w:rPr>
  </w:style>
  <w:style w:type="paragraph" w:styleId="Title">
    <w:name w:val="Title"/>
    <w:basedOn w:val="Normal"/>
    <w:next w:val="Normal"/>
    <w:uiPriority w:val="0"/>
    <w:qFormat/>
    <w:pPr>
      <w:keepNext w:val="true"/>
      <w:keepLines/>
      <w:pageBreakBefore w:val="false"/>
      <w:spacing w:before="480" w:after="120"/>
    </w:pPr>
    <w:rPr>
      <w:b/>
      <w:bCs/>
      <w:sz w:val="72"/>
      <w:szCs w:val="72"/>
    </w:rPr>
  </w:style>
  <w:style w:type="paragraph" w:styleId="Cabealhoerodapuser">
    <w:name w:val="Cabeçalho e rodapé (user)"/>
    <w:basedOn w:val="Normal"/>
    <w:qFormat/>
    <w:pPr/>
    <w:rPr/>
  </w:style>
  <w:style w:type="paragraph" w:styleId="Cabealhoerodap">
    <w:name w:val="Cabeçalho e rodapé"/>
    <w:basedOn w:val="Normal"/>
    <w:qFormat/>
    <w:pPr/>
    <w:rPr/>
  </w:style>
  <w:style w:type="paragraph" w:styleId="Header">
    <w:name w:val="header"/>
    <w:link w:val="CabealhoChar"/>
    <w:uiPriority w:val="99"/>
    <w:unhideWhenUsed/>
    <w:qFormat/>
    <w:pPr>
      <w:widowControl w:val="false"/>
      <w:tabs>
        <w:tab w:val="clear" w:pos="720"/>
        <w:tab w:val="center" w:pos="4252" w:leader="none"/>
        <w:tab w:val="right" w:pos="8504" w:leader="none"/>
      </w:tabs>
      <w:suppressAutoHyphens w:val="true"/>
      <w:bidi w:val="0"/>
      <w:spacing w:before="0" w:after="0"/>
      <w:jc w:val="start"/>
    </w:pPr>
    <w:rPr>
      <w:rFonts w:ascii="Calibri" w:hAnsi="Calibri" w:eastAsia="Calibri" w:cs="Calibri"/>
      <w:color w:val="auto"/>
      <w:kern w:val="0"/>
      <w:sz w:val="22"/>
      <w:szCs w:val="22"/>
      <w:lang w:val="zh-CN" w:eastAsia="zh-CN" w:bidi="hi-IN"/>
    </w:rPr>
  </w:style>
  <w:style w:type="paragraph" w:styleId="Footer">
    <w:name w:val="footer"/>
    <w:link w:val="RodapChar"/>
    <w:uiPriority w:val="99"/>
    <w:unhideWhenUsed/>
    <w:qFormat/>
    <w:pPr>
      <w:widowControl w:val="false"/>
      <w:tabs>
        <w:tab w:val="clear" w:pos="720"/>
        <w:tab w:val="center" w:pos="4252" w:leader="none"/>
        <w:tab w:val="right" w:pos="8504" w:leader="none"/>
      </w:tabs>
      <w:suppressAutoHyphens w:val="true"/>
      <w:bidi w:val="0"/>
      <w:spacing w:before="0" w:after="0"/>
      <w:jc w:val="start"/>
    </w:pPr>
    <w:rPr>
      <w:rFonts w:ascii="Calibri" w:hAnsi="Calibri" w:eastAsia="Calibri" w:cs="Calibri"/>
      <w:color w:val="auto"/>
      <w:kern w:val="0"/>
      <w:sz w:val="22"/>
      <w:szCs w:val="22"/>
      <w:lang w:val="zh-CN" w:eastAsia="zh-CN" w:bidi="hi-IN"/>
    </w:rPr>
  </w:style>
  <w:style w:type="paragraph" w:styleId="Subtitle">
    <w:name w:val="Subtitle"/>
    <w:basedOn w:val="Normal"/>
    <w:next w:val="Normal"/>
    <w:uiPriority w:val="0"/>
    <w:qFormat/>
    <w:pPr>
      <w:keepNext w:val="true"/>
      <w:keepLines/>
      <w:pageBreakBefore w:val="false"/>
      <w:spacing w:before="360" w:after="80"/>
    </w:pPr>
    <w:rPr>
      <w:rFonts w:ascii="Georgia" w:hAnsi="Georgia" w:eastAsia="Georgia" w:cs="Georgia"/>
      <w:i/>
      <w:iCs/>
      <w:color w:val="666666"/>
      <w:sz w:val="48"/>
      <w:szCs w:val="48"/>
    </w:rPr>
  </w:style>
  <w:style w:type="paragraph" w:styleId="ListParagraph">
    <w:name w:val="List Paragraph"/>
    <w:uiPriority w:val="1"/>
    <w:qFormat/>
    <w:pPr>
      <w:widowControl w:val="false"/>
      <w:suppressAutoHyphens w:val="true"/>
      <w:bidi w:val="0"/>
      <w:spacing w:before="70" w:after="0"/>
      <w:ind w:start="752"/>
      <w:jc w:val="both"/>
    </w:pPr>
    <w:rPr>
      <w:rFonts w:ascii="Calibri" w:hAnsi="Calibri" w:eastAsia="Calibri" w:cs="Calibri"/>
      <w:color w:val="auto"/>
      <w:kern w:val="0"/>
      <w:sz w:val="22"/>
      <w:szCs w:val="22"/>
      <w:lang w:val="zh-CN" w:eastAsia="zh-CN" w:bidi="hi-IN"/>
    </w:rPr>
  </w:style>
  <w:style w:type="paragraph" w:styleId="TableParagraph" w:customStyle="1">
    <w:name w:val="Table Paragraph"/>
    <w:uiPriority w:val="1"/>
    <w:qFormat/>
    <w:pPr>
      <w:widowControl w:val="false"/>
      <w:suppressAutoHyphens w:val="true"/>
      <w:bidi w:val="0"/>
      <w:spacing w:before="0" w:after="0"/>
      <w:jc w:val="start"/>
    </w:pPr>
    <w:rPr>
      <w:rFonts w:ascii="Calibri" w:hAnsi="Calibri" w:eastAsia="Calibri" w:cs="Calibri"/>
      <w:color w:val="auto"/>
      <w:kern w:val="0"/>
      <w:sz w:val="22"/>
      <w:szCs w:val="22"/>
      <w:lang w:val="zh-CN" w:eastAsia="zh-CN" w:bidi="hi-IN"/>
    </w:rPr>
  </w:style>
  <w:style w:type="paragraph" w:styleId="Nivel01" w:customStyle="1">
    <w:name w:val="Nivel 01"/>
    <w:link w:val="Nivel01Char"/>
    <w:uiPriority w:val="0"/>
    <w:qFormat/>
    <w:pPr>
      <w:keepNext w:val="true"/>
      <w:keepLines/>
      <w:widowControl/>
      <w:numPr>
        <w:ilvl w:val="0"/>
        <w:numId w:val="1"/>
      </w:numPr>
      <w:tabs>
        <w:tab w:val="clear" w:pos="720"/>
        <w:tab w:val="left" w:pos="567" w:leader="none"/>
      </w:tabs>
      <w:suppressAutoHyphens w:val="true"/>
      <w:bidi w:val="0"/>
      <w:spacing w:lineRule="auto" w:line="276" w:before="120" w:after="120"/>
      <w:ind w:hanging="0" w:start="0"/>
      <w:jc w:val="both"/>
    </w:pPr>
    <w:rPr>
      <w:rFonts w:ascii="Arial" w:hAnsi="Arial" w:eastAsia="" w:cs="Arial" w:eastAsiaTheme="majorEastAsia"/>
      <w:color w:val="auto"/>
      <w:kern w:val="0"/>
      <w:sz w:val="20"/>
      <w:szCs w:val="20"/>
      <w:lang w:val="pt-BR" w:eastAsia="zh-CN" w:bidi="hi-IN"/>
    </w:rPr>
  </w:style>
  <w:style w:type="paragraph" w:styleId="Nivel2" w:customStyle="1">
    <w:name w:val="Nivel 2"/>
    <w:link w:val="Nivel2Char"/>
    <w:uiPriority w:val="0"/>
    <w:qFormat/>
    <w:pPr>
      <w:widowControl/>
      <w:numPr>
        <w:ilvl w:val="1"/>
        <w:numId w:val="1"/>
      </w:numPr>
      <w:suppressAutoHyphens w:val="true"/>
      <w:bidi w:val="0"/>
      <w:spacing w:lineRule="auto" w:line="276" w:before="120" w:after="120"/>
      <w:ind w:hanging="0" w:start="0"/>
      <w:jc w:val="both"/>
    </w:pPr>
    <w:rPr>
      <w:rFonts w:ascii="Arial" w:hAnsi="Arial" w:eastAsia="Times New Roman" w:cs="Arial"/>
      <w:color w:val="auto"/>
      <w:kern w:val="0"/>
      <w:sz w:val="20"/>
      <w:szCs w:val="20"/>
      <w:lang w:val="pt-BR" w:eastAsia="pt-BR" w:bidi="hi-IN"/>
    </w:rPr>
  </w:style>
  <w:style w:type="paragraph" w:styleId="Nvel2-Red" w:customStyle="1">
    <w:name w:val="Nível 2 -Red"/>
    <w:basedOn w:val="Nivel2"/>
    <w:link w:val="Nvel2-RedChar"/>
    <w:uiPriority w:val="0"/>
    <w:qFormat/>
    <w:pPr/>
    <w:rPr>
      <w:i/>
      <w:iCs/>
      <w:color w:val="FF0000"/>
    </w:rPr>
  </w:style>
  <w:style w:type="paragraph" w:styleId="Nvel3-R" w:customStyle="1">
    <w:name w:val="Nível 3-R"/>
    <w:link w:val="Nvel3-RChar"/>
    <w:uiPriority w:val="0"/>
    <w:qFormat/>
    <w:pPr>
      <w:widowControl/>
      <w:numPr>
        <w:ilvl w:val="2"/>
        <w:numId w:val="1"/>
      </w:numPr>
      <w:suppressAutoHyphens w:val="true"/>
      <w:bidi w:val="0"/>
      <w:spacing w:lineRule="auto" w:line="276" w:before="120" w:after="120"/>
      <w:jc w:val="both"/>
    </w:pPr>
    <w:rPr>
      <w:rFonts w:ascii="Arial" w:hAnsi="Arial" w:eastAsia="" w:cs="Arial" w:eastAsiaTheme="minorEastAsia"/>
      <w:i/>
      <w:iCs/>
      <w:color w:val="FF0000"/>
      <w:kern w:val="0"/>
      <w:sz w:val="20"/>
      <w:szCs w:val="20"/>
      <w:lang w:val="pt-BR" w:eastAsia="pt-BR" w:bidi="hi-IN"/>
    </w:rPr>
  </w:style>
  <w:style w:type="paragraph" w:styleId="Nvel4" w:customStyle="1">
    <w:name w:val="Nível 4"/>
    <w:link w:val="Nvel4Char"/>
    <w:uiPriority w:val="0"/>
    <w:qFormat/>
    <w:pPr>
      <w:widowControl/>
      <w:numPr>
        <w:ilvl w:val="3"/>
        <w:numId w:val="1"/>
      </w:numPr>
      <w:suppressAutoHyphens w:val="true"/>
      <w:bidi w:val="0"/>
      <w:spacing w:lineRule="auto" w:line="276" w:before="120" w:after="120"/>
      <w:ind w:hanging="0" w:start="567"/>
      <w:jc w:val="both"/>
    </w:pPr>
    <w:rPr>
      <w:rFonts w:ascii="Arial" w:hAnsi="Arial" w:eastAsia="Times New Roman" w:cs="Arial"/>
      <w:color w:val="auto"/>
      <w:kern w:val="0"/>
      <w:sz w:val="20"/>
      <w:szCs w:val="20"/>
      <w:lang w:val="pt-BR" w:eastAsia="pt-BR" w:bidi="hi-IN"/>
    </w:rPr>
  </w:style>
  <w:style w:type="paragraph" w:styleId="SubTitNN" w:customStyle="1">
    <w:name w:val="SubTitNN"/>
    <w:link w:val="SubTitNNChar"/>
    <w:uiPriority w:val="0"/>
    <w:qFormat/>
    <w:pPr>
      <w:widowControl/>
      <w:suppressAutoHyphens w:val="true"/>
      <w:bidi w:val="0"/>
      <w:spacing w:lineRule="auto" w:line="276" w:before="240" w:after="120"/>
      <w:jc w:val="both"/>
    </w:pPr>
    <w:rPr>
      <w:rFonts w:ascii="Arial" w:hAnsi="Arial" w:eastAsia="Times New Roman" w:cs="Arial"/>
      <w:b/>
      <w:bCs/>
      <w:iCs/>
      <w:color w:val="auto"/>
      <w:kern w:val="0"/>
      <w:sz w:val="20"/>
      <w:szCs w:val="20"/>
      <w:lang w:val="pt-BR" w:eastAsia="pt-BR" w:bidi="hi-IN"/>
    </w:rPr>
  </w:style>
  <w:style w:type="paragraph" w:styleId="Nvel3" w:customStyle="1">
    <w:name w:val="Nível 3"/>
    <w:basedOn w:val="Nvel3-R"/>
    <w:link w:val="Nvel3Char"/>
    <w:uiPriority w:val="0"/>
    <w:qFormat/>
    <w:pPr>
      <w:numPr>
        <w:ilvl w:val="2"/>
        <w:numId w:val="2"/>
      </w:numPr>
      <w:ind w:hanging="0" w:start="284"/>
    </w:pPr>
    <w:rPr>
      <w:rFonts w:eastAsia="Times New Roman"/>
      <w:i w:val="false"/>
      <w:iCs w:val="false"/>
    </w:rPr>
  </w:style>
  <w:style w:type="table" w:default="1" w:styleId="9">
    <w:name w:val="Normal Table"/>
    <w:uiPriority w:val="99"/>
    <w:semiHidden/>
    <w:unhideWhenUsed/>
    <w:qFormat/>
    <w:tblPr>
      <w:tblCellMar>
        <w:top w:w="0" w:type="dxa"/>
        <w:left w:w="108" w:type="dxa"/>
        <w:bottom w:w="0" w:type="dxa"/>
        <w:right w:w="108" w:type="dxa"/>
      </w:tblCellMar>
    </w:tblPr>
  </w:style>
  <w:style w:type="table" w:customStyle="1" w:styleId="17">
    <w:name w:val="TableNormal"/>
    <w:uiPriority w:val="0"/>
    <w:qFormat/>
    <w:tblPr>
      <w:tblCellMar>
        <w:top w:w="100" w:type="dxa"/>
        <w:left w:w="100" w:type="dxa"/>
        <w:bottom w:w="100" w:type="dxa"/>
        <w:right w:w="100" w:type="dxa"/>
      </w:tblCellMar>
    </w:tblPr>
  </w:style>
  <w:style w:type="table" w:customStyle="1" w:styleId="18">
    <w:name w:val="Table Normal"/>
    <w:uiPriority w:val="2"/>
    <w:semiHidden/>
    <w:unhideWhenUsed/>
    <w:qFormat/>
    <w:tblPr>
      <w:tblCellMar>
        <w:top w:w="0" w:type="dxa"/>
        <w:left w:w="0" w:type="dxa"/>
        <w:bottom w:w="0" w:type="dxa"/>
        <w:right w:w="0" w:type="dxa"/>
      </w:tblCellMar>
    </w:tblPr>
  </w:style>
  <w:style w:type="table" w:customStyle="1" w:styleId="38">
    <w:name w:val="_Style 39"/>
    <w:basedOn w:val="18"/>
    <w:uiPriority w:val="0"/>
    <w:qFormat/>
    <w:tblPr>
      <w:tblCellMar>
        <w:top w:w="0" w:type="dxa"/>
        <w:left w:w="0" w:type="dxa"/>
        <w:bottom w:w="0" w:type="dxa"/>
        <w:right w:w="0" w:type="dxa"/>
      </w:tblCellMar>
    </w:tblPr>
  </w:style>
  <w:style w:type="table" w:customStyle="1" w:styleId="39">
    <w:name w:val="_Style 40"/>
    <w:basedOn w:val="18"/>
    <w:uiPriority w:val="0"/>
    <w:qFormat/>
    <w:tblPr>
      <w:tblCellMar>
        <w:top w:w="0" w:type="dxa"/>
        <w:left w:w="115" w:type="dxa"/>
        <w:bottom w:w="0" w:type="dxa"/>
        <w:right w:w="115" w:type="dxa"/>
      </w:tblCellMar>
    </w:tblPr>
  </w:style>
  <w:style w:type="table" w:customStyle="1" w:styleId="40">
    <w:name w:val="_Style 42"/>
    <w:basedOn w:val="17"/>
    <w:uiPriority w:val="0"/>
    <w:qFormat/>
    <w:tblPr>
      <w:tblCellMar>
        <w:top w:w="0" w:type="dxa"/>
        <w:left w:w="0" w:type="dxa"/>
        <w:bottom w:w="0" w:type="dxa"/>
        <w:right w:w="0" w:type="dxa"/>
      </w:tblCellMar>
    </w:tblPr>
  </w:style>
  <w:style w:type="table" w:customStyle="1" w:styleId="41">
    <w:name w:val="_Style 43"/>
    <w:basedOn w:val="17"/>
    <w:uiPriority w:val="0"/>
    <w:tblPr>
      <w:tblCellMar>
        <w:top w:w="0" w:type="dxa"/>
        <w:left w:w="115" w:type="dxa"/>
        <w:bottom w:w="0" w:type="dxa"/>
        <w:right w:w="115" w:type="dxa"/>
      </w:tblCellMar>
    </w:tblPr>
  </w:style>
  <w:style w:type="table" w:customStyle="1" w:styleId="42">
    <w:name w:val="_Style 44"/>
    <w:basedOn w:val="17"/>
    <w:uiPriority w:val="0"/>
    <w:qFormat/>
    <w:tblPr>
      <w:tblCellMar>
        <w:top w:w="0" w:type="dxa"/>
        <w:left w:w="10" w:type="dxa"/>
        <w:bottom w:w="0" w:type="dxa"/>
        <w:right w:w="10" w:type="dxa"/>
      </w:tblCellMar>
    </w:tblPr>
  </w:style>
  <w:style w:type="table" w:customStyle="1" w:styleId="43">
    <w:name w:val="_Style 45"/>
    <w:basedOn w:val="17"/>
    <w:uiPriority w:val="0"/>
    <w:tblPr>
      <w:tblCellMar>
        <w:top w:w="0" w:type="dxa"/>
        <w:left w:w="10" w:type="dxa"/>
        <w:bottom w:w="0" w:type="dxa"/>
        <w:right w:w="10" w:type="dxa"/>
      </w:tblCellMar>
    </w:tblPr>
  </w:style>
  <w:style w:type="table" w:customStyle="1" w:styleId="44">
    <w:name w:val="_Style 46"/>
    <w:uiPriority w:val="0"/>
    <w:tblPr>
      <w:tblCellMar>
        <w:top w:w="0" w:type="dxa"/>
        <w:left w:w="0" w:type="dxa"/>
        <w:bottom w:w="0" w:type="dxa"/>
        <w:right w:w="0" w:type="dxa"/>
      </w:tblCellMar>
    </w:tblPr>
  </w:style>
  <w:style w:type="table" w:customStyle="1" w:styleId="45">
    <w:name w:val="_Style 47"/>
    <w:uiPriority w:val="0"/>
    <w:tblPr>
      <w:tblCellMar>
        <w:top w:w="0" w:type="dxa"/>
        <w:left w:w="115" w:type="dxa"/>
        <w:bottom w:w="0" w:type="dxa"/>
        <w:right w:w="115" w:type="dxa"/>
      </w:tblCellMar>
    </w:tblPr>
  </w:style>
  <w:style w:type="table" w:customStyle="1" w:styleId="46">
    <w:name w:val="_Style 48"/>
    <w:uiPriority w:val="0"/>
    <w:tblPr>
      <w:tblCellMar>
        <w:top w:w="0" w:type="dxa"/>
        <w:left w:w="10" w:type="dxa"/>
        <w:bottom w:w="0" w:type="dxa"/>
        <w:right w:w="10" w:type="dxa"/>
      </w:tblCellMar>
    </w:tblPr>
  </w:style>
  <w:style w:type="table" w:customStyle="1" w:styleId="47">
    <w:name w:val="_Style 49"/>
    <w:uiPriority w:val="0"/>
    <w:tblPr>
      <w:tblCellMar>
        <w:top w:w="0" w:type="dxa"/>
        <w:left w:w="10" w:type="dxa"/>
        <w:bottom w:w="0" w:type="dxa"/>
        <w:right w:w="10" w:type="dxa"/>
      </w:tblCellMar>
    </w:tblPr>
  </w:style>
  <w:style w:type="table" w:customStyle="1" w:styleId="48">
    <w:name w:val="_Style 51"/>
    <w:uiPriority w:val="0"/>
    <w:tblPr>
      <w:tblCellMar>
        <w:top w:w="0" w:type="dxa"/>
        <w:left w:w="0" w:type="dxa"/>
        <w:bottom w:w="0" w:type="dxa"/>
        <w:right w:w="0" w:type="dxa"/>
      </w:tblCellMar>
    </w:tblPr>
  </w:style>
  <w:style w:type="table" w:customStyle="1" w:styleId="49">
    <w:name w:val="_Style 52"/>
    <w:uiPriority w:val="0"/>
    <w:tblPr>
      <w:tblCellMar>
        <w:top w:w="0" w:type="dxa"/>
        <w:left w:w="115" w:type="dxa"/>
        <w:bottom w:w="0" w:type="dxa"/>
        <w:right w:w="115" w:type="dxa"/>
      </w:tblCellMar>
    </w:tblPr>
  </w:style>
  <w:style w:type="table" w:customStyle="1" w:styleId="50">
    <w:name w:val="_Style 53"/>
    <w:uiPriority w:val="0"/>
    <w:tblPr>
      <w:tblCellMar>
        <w:top w:w="0" w:type="dxa"/>
        <w:left w:w="10" w:type="dxa"/>
        <w:bottom w:w="0" w:type="dxa"/>
        <w:right w:w="10" w:type="dxa"/>
      </w:tblCellMar>
    </w:tblPr>
  </w:style>
  <w:style w:type="table" w:customStyle="1" w:styleId="51">
    <w:name w:val="_Style 54"/>
    <w:uiPriority w:val="0"/>
    <w:tblPr>
      <w:tblCellMar>
        <w:top w:w="0" w:type="dxa"/>
        <w:left w:w="10" w:type="dxa"/>
        <w:bottom w:w="0" w:type="dxa"/>
        <w:right w:w="1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png"/><Relationship Id="rId4" Type="http://schemas.openxmlformats.org/officeDocument/2006/relationships/image" Target="media/image3.png"/><Relationship Id="rId5" Type="http://schemas.openxmlformats.org/officeDocument/2006/relationships/image" Target="media/image3.png"/><Relationship Id="rId6" Type="http://schemas.openxmlformats.org/officeDocument/2006/relationships/numbering" Target="numbering.xml"/><Relationship Id="rId7" Type="http://schemas.openxmlformats.org/officeDocument/2006/relationships/fontTable" Target="fontTable.xml"/><Relationship Id="rId8" Type="http://schemas.openxmlformats.org/officeDocument/2006/relationships/settings" Target="settings.xml"/><Relationship Id="rId9" Type="http://schemas.openxmlformats.org/officeDocument/2006/relationships/theme" Target="theme/theme1.xml"/><Relationship Id="rId10" Type="http://schemas.openxmlformats.org/officeDocument/2006/relationships/customXml" Target="../customXml/item1.xml"/><Relationship Id="rId11" Type="http://schemas.openxmlformats.org/officeDocument/2006/relationships/customXml" Target="../customXml/item2.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itchFamily="0" charset="1"/>
        <a:ea typeface=""/>
        <a:cs typeface=""/>
      </a:majorFont>
      <a:minorFont>
        <a:latin typeface="Calibri"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shade val="51000"/>
              </a:schemeClr>
            </a:gs>
            <a:gs pos="80000">
              <a:schemeClr val="phClr">
                <a:shade val="93000"/>
              </a:schemeClr>
            </a:gs>
            <a:gs pos="100000">
              <a:schemeClr val="phClr">
                <a:shade val="94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_rels/item2.xml.rels><?xml version="1.0" encoding="UTF-8"?>
<Relationships xmlns="http://schemas.openxmlformats.org/package/2006/relationships"><Relationship Id="rId1" Type="http://schemas.openxmlformats.org/officeDocument/2006/relationships/customXmlProps" Target="itemProps2.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c7PaMwqMswPCVvOAPsx1Okun4hg==">CgMxLjAyCWlkLmdqZGd4czIKaWQuMzBqMHpsbDIKaWQuMWZvYjl0ZTIKaWQuM3pueXNoNzIKaWQuMmV0OTJwMDIJaWQudHlqY3d0MgppZC4zZHk2dmttMgppZC4xdDNoNXNmMgppZC40ZDM0b2c4MgppZC4yczhleW8xMgppZC4xN2RwOHZ1MgppZC4zcmRjcmpuMg5oLmhhdGFnOTUzaXY5bzgAciExY3ZXMGEwYnJzRmtZa3lQMElwbTZRdnlCTDJ2M2lZcFA=</go:docsCustomData>
</go:gDocsCustomXmlDataStorage>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11111111-1234-1234-1234-123412341234}">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
  <TotalTime>5</TotalTime>
  <Application>LibreOffice/26.2.1.2$MacOSX_AARCH64 LibreOffice_project/8399f6259d8c87f40e7255cdb3c9b958f5e08948</Application>
  <AppVersion>15.0000</AppVersion>
  <Pages>6</Pages>
  <Words>2796</Words>
  <Characters>15473</Characters>
  <CharactersWithSpaces>18107</CharactersWithSpaces>
  <Paragraphs>122</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2023-07-10T16:33:00Z</dcterms:created>
  <dc:creator>Adriano</dc:creator>
  <dc:description/>
  <dc:language>pt-BR</dc:language>
  <cp:lastModifiedBy/>
  <dcterms:modified xsi:type="dcterms:W3CDTF">2026-06-10T10:08:21Z</dcterms:modified>
  <cp:revision>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2023-04-17T00:00:00Z</vt:filetime>
  </property>
  <property fmtid="{D5CDD505-2E9C-101B-9397-08002B2CF9AE}" pid="3" name="Creator">
    <vt:lpwstr>Microsoft® Word 2016</vt:lpwstr>
  </property>
  <property fmtid="{D5CDD505-2E9C-101B-9397-08002B2CF9AE}" pid="4" name="ICV">
    <vt:lpwstr>C52321B2457D45638AA29673D4D5EC1B_12</vt:lpwstr>
  </property>
  <property fmtid="{D5CDD505-2E9C-101B-9397-08002B2CF9AE}" pid="5" name="KSOProductBuildVer">
    <vt:lpwstr>1046-12.1.0.25242</vt:lpwstr>
  </property>
  <property fmtid="{D5CDD505-2E9C-101B-9397-08002B2CF9AE}" pid="6" name="KSOTemplateDocerSaveRecord">
    <vt:lpwstr>eyJoZGlkIjoiMWY2MDQwZDk1YTNhOGIxYzIwNWI3Zjg2NTEzY2Q4OWUiLCJ1c2VySWQiOiIxMjM2OTUxMzI3NjYwIn0=</vt:lpwstr>
  </property>
  <property fmtid="{D5CDD505-2E9C-101B-9397-08002B2CF9AE}" pid="7" name="LastSaved">
    <vt:filetime>2023-04-24T00:00:00Z</vt:filetime>
  </property>
</Properties>
</file>